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B2" w:rsidRPr="00EB1E27" w:rsidRDefault="003B0AB2" w:rsidP="003B0AB2">
      <w:pPr>
        <w:pStyle w:val="ListParagraph"/>
        <w:spacing w:after="0" w:line="240" w:lineRule="auto"/>
        <w:ind w:left="2750"/>
        <w:jc w:val="right"/>
        <w:rPr>
          <w:rFonts w:ascii="Times New Roman" w:hAnsi="Times New Roman"/>
          <w:sz w:val="24"/>
          <w:szCs w:val="24"/>
        </w:rPr>
      </w:pPr>
      <w:r>
        <w:rPr>
          <w:rFonts w:ascii="Times New Roman" w:hAnsi="Times New Roman"/>
          <w:sz w:val="24"/>
          <w:szCs w:val="24"/>
        </w:rPr>
        <w:t>4.</w:t>
      </w:r>
      <w:r w:rsidRPr="00EB1E27">
        <w:rPr>
          <w:rFonts w:ascii="Times New Roman" w:hAnsi="Times New Roman"/>
          <w:sz w:val="24"/>
          <w:szCs w:val="24"/>
        </w:rPr>
        <w:t xml:space="preserve">Pielikums </w:t>
      </w:r>
    </w:p>
    <w:p w:rsidR="003B0AB2" w:rsidRPr="006D7949" w:rsidRDefault="003B0AB2" w:rsidP="003B0AB2">
      <w:pPr>
        <w:pStyle w:val="ListParagraph"/>
        <w:spacing w:after="0" w:line="240" w:lineRule="auto"/>
        <w:ind w:left="2750"/>
        <w:jc w:val="right"/>
        <w:rPr>
          <w:rFonts w:ascii="Times New Roman" w:hAnsi="Times New Roman"/>
        </w:rPr>
      </w:pPr>
      <w:r w:rsidRPr="00EB1E27">
        <w:rPr>
          <w:rFonts w:ascii="Times New Roman" w:hAnsi="Times New Roman"/>
          <w:sz w:val="24"/>
          <w:szCs w:val="24"/>
        </w:rPr>
        <w:t>Nr. LBS 2011/0</w:t>
      </w:r>
      <w:r>
        <w:rPr>
          <w:rFonts w:ascii="Times New Roman" w:hAnsi="Times New Roman"/>
          <w:sz w:val="24"/>
          <w:szCs w:val="24"/>
        </w:rPr>
        <w:t>5</w:t>
      </w:r>
      <w:r w:rsidRPr="00EB1E27">
        <w:rPr>
          <w:rFonts w:ascii="Times New Roman" w:hAnsi="Times New Roman"/>
          <w:sz w:val="24"/>
          <w:szCs w:val="24"/>
        </w:rPr>
        <w:t xml:space="preserve"> nolikumam</w:t>
      </w:r>
    </w:p>
    <w:p w:rsidR="003B0AB2" w:rsidRDefault="003B0AB2" w:rsidP="003B0AB2">
      <w:pPr>
        <w:jc w:val="center"/>
        <w:rPr>
          <w:b/>
          <w:bCs/>
          <w:lang w:val="lv-LV"/>
        </w:rPr>
      </w:pPr>
    </w:p>
    <w:p w:rsidR="003B0AB2" w:rsidRPr="006D7949" w:rsidRDefault="003B0AB2" w:rsidP="003B0AB2">
      <w:pPr>
        <w:jc w:val="right"/>
        <w:rPr>
          <w:lang w:val="lv-LV"/>
        </w:rPr>
      </w:pPr>
      <w:r w:rsidRPr="006D7949">
        <w:rPr>
          <w:lang w:val="lv-LV"/>
        </w:rPr>
        <w:t>PROJEKTS</w:t>
      </w:r>
      <w:r w:rsidRPr="006D7949">
        <w:rPr>
          <w:lang w:val="lv-LV"/>
        </w:rPr>
        <w:br/>
      </w:r>
    </w:p>
    <w:p w:rsidR="003B0AB2" w:rsidRPr="00C25E25" w:rsidRDefault="003B0AB2" w:rsidP="003B0AB2">
      <w:pPr>
        <w:jc w:val="center"/>
        <w:rPr>
          <w:b/>
          <w:lang w:val="lv-LV"/>
        </w:rPr>
      </w:pPr>
      <w:r w:rsidRPr="006D7949">
        <w:rPr>
          <w:b/>
          <w:lang w:val="lv-LV"/>
        </w:rPr>
        <w:t>Līgums Nr._____</w:t>
      </w:r>
    </w:p>
    <w:p w:rsidR="003B0AB2" w:rsidRPr="006D7949" w:rsidRDefault="003B0AB2" w:rsidP="003B0AB2">
      <w:pPr>
        <w:pStyle w:val="Heading2"/>
        <w:ind w:firstLine="180"/>
        <w:jc w:val="both"/>
        <w:rPr>
          <w:rFonts w:ascii="Times New Roman" w:hAnsi="Times New Roman"/>
          <w:b w:val="0"/>
          <w:bCs w:val="0"/>
          <w:i w:val="0"/>
          <w:iCs w:val="0"/>
          <w:sz w:val="22"/>
          <w:szCs w:val="22"/>
          <w:u w:val="single"/>
          <w:lang w:val="lv-LV"/>
        </w:rPr>
      </w:pPr>
      <w:r w:rsidRPr="006D7949">
        <w:rPr>
          <w:rFonts w:ascii="Times New Roman" w:hAnsi="Times New Roman"/>
          <w:b w:val="0"/>
          <w:bCs w:val="0"/>
          <w:i w:val="0"/>
          <w:iCs w:val="0"/>
          <w:sz w:val="22"/>
          <w:szCs w:val="22"/>
          <w:lang w:val="lv-LV"/>
        </w:rPr>
        <w:t xml:space="preserve">Rīgā, 2011. gada </w:t>
      </w:r>
      <w:r w:rsidRPr="006D7949">
        <w:rPr>
          <w:rFonts w:ascii="Times New Roman" w:hAnsi="Times New Roman"/>
          <w:b w:val="0"/>
          <w:bCs w:val="0"/>
          <w:i w:val="0"/>
          <w:iCs w:val="0"/>
          <w:sz w:val="22"/>
          <w:szCs w:val="22"/>
          <w:u w:val="single"/>
          <w:lang w:val="lv-LV"/>
        </w:rPr>
        <w:t xml:space="preserve">                                 .</w:t>
      </w:r>
    </w:p>
    <w:p w:rsidR="003B0AB2" w:rsidRPr="006D7949" w:rsidRDefault="003B0AB2" w:rsidP="003B0AB2">
      <w:pPr>
        <w:ind w:firstLine="180"/>
        <w:rPr>
          <w:sz w:val="22"/>
          <w:szCs w:val="22"/>
          <w:lang w:val="lv-LV"/>
        </w:rPr>
      </w:pPr>
    </w:p>
    <w:p w:rsidR="003B0AB2" w:rsidRPr="006D7949" w:rsidRDefault="003B0AB2" w:rsidP="003B0AB2">
      <w:pPr>
        <w:jc w:val="both"/>
        <w:rPr>
          <w:bCs/>
          <w:lang w:val="lv-LV"/>
        </w:rPr>
      </w:pPr>
      <w:r w:rsidRPr="00C25E25">
        <w:rPr>
          <w:bCs/>
          <w:lang w:val="lv-LV"/>
        </w:rPr>
        <w:t>Pamatojoties uz iepirkuma procedūras „</w:t>
      </w:r>
      <w:r w:rsidRPr="004F6964">
        <w:rPr>
          <w:lang w:val="lv-LV"/>
        </w:rPr>
        <w:t>IT tīkla izbūve, interneta pieslēgšana un uzturēšana</w:t>
      </w:r>
      <w:r>
        <w:rPr>
          <w:b/>
          <w:lang w:val="lv-LV"/>
        </w:rPr>
        <w:t xml:space="preserve"> </w:t>
      </w:r>
      <w:r w:rsidRPr="00C25E25">
        <w:rPr>
          <w:lang w:val="lv-LV"/>
        </w:rPr>
        <w:t xml:space="preserve">U-19 Pasaules čempionāta </w:t>
      </w:r>
      <w:r w:rsidRPr="006D7949">
        <w:rPr>
          <w:lang w:val="lv-LV"/>
        </w:rPr>
        <w:t>basketbolā vīriešiem pasākuma vajadzībām</w:t>
      </w:r>
      <w:r w:rsidRPr="006D7949">
        <w:rPr>
          <w:bCs/>
          <w:lang w:val="lv-LV"/>
        </w:rPr>
        <w:t>” (Identifikācijas numurs LBS 2011/0</w:t>
      </w:r>
      <w:r>
        <w:rPr>
          <w:bCs/>
          <w:lang w:val="lv-LV"/>
        </w:rPr>
        <w:t>5</w:t>
      </w:r>
      <w:r w:rsidRPr="006D7949">
        <w:rPr>
          <w:bCs/>
          <w:lang w:val="lv-LV"/>
        </w:rPr>
        <w:t>) rezultātiem:</w:t>
      </w:r>
    </w:p>
    <w:p w:rsidR="003B0AB2" w:rsidRDefault="003B0AB2" w:rsidP="003B0AB2">
      <w:pPr>
        <w:jc w:val="both"/>
        <w:rPr>
          <w:lang w:val="lv-LV"/>
        </w:rPr>
      </w:pPr>
      <w:r w:rsidRPr="006D7949">
        <w:rPr>
          <w:b/>
          <w:lang w:val="lv-LV"/>
        </w:rPr>
        <w:tab/>
        <w:t xml:space="preserve">Biedrība „Latvijas Basketbola </w:t>
      </w:r>
      <w:r>
        <w:rPr>
          <w:b/>
          <w:lang w:val="lv-LV"/>
        </w:rPr>
        <w:t>s</w:t>
      </w:r>
      <w:r w:rsidRPr="006D7949">
        <w:rPr>
          <w:b/>
          <w:lang w:val="lv-LV"/>
        </w:rPr>
        <w:t>avienība”,</w:t>
      </w:r>
      <w:r w:rsidRPr="006D7949">
        <w:rPr>
          <w:lang w:val="lv-LV"/>
        </w:rPr>
        <w:t xml:space="preserve"> vienotais reģistrācijas Nr. 40008025619, juridiskā adrese Skanstes iela 13b, Rīga, LV-1013, turpmāk tekstā – „</w:t>
      </w:r>
      <w:r>
        <w:rPr>
          <w:lang w:val="lv-LV"/>
        </w:rPr>
        <w:t>Pasūtītājs</w:t>
      </w:r>
      <w:r w:rsidRPr="006D7949">
        <w:rPr>
          <w:lang w:val="lv-LV"/>
        </w:rPr>
        <w:t xml:space="preserve">”, kuru uz statūtu pamata pārstāv tās ģenerālsekretārs Edgars Šneps, un </w:t>
      </w:r>
      <w:r w:rsidRPr="006D7949">
        <w:rPr>
          <w:b/>
          <w:bCs/>
          <w:lang w:val="lv-LV"/>
        </w:rPr>
        <w:t>_______________________</w:t>
      </w:r>
      <w:r w:rsidRPr="006D7949">
        <w:rPr>
          <w:lang w:val="lv-LV"/>
        </w:rPr>
        <w:t>, vienotais reģistrācijas Nr. ________________, juridiskā adrese ___________________, turpmāk saukta „I</w:t>
      </w:r>
      <w:r>
        <w:rPr>
          <w:lang w:val="lv-LV"/>
        </w:rPr>
        <w:t>zpildītājs</w:t>
      </w:r>
      <w:r w:rsidRPr="006D7949">
        <w:rPr>
          <w:lang w:val="lv-LV"/>
        </w:rPr>
        <w:t>”, kuru uz statūtu pamata pārstāv valdes ___________________ ___________________ no otras puses, turpmāk saukti arī kopā – Puses, atsevišķi – Puse, noslēdz šādu līgumu, turpmāk tekstā „Līgums”:</w:t>
      </w:r>
    </w:p>
    <w:p w:rsidR="003B0AB2" w:rsidRPr="006D7949" w:rsidRDefault="003B0AB2" w:rsidP="003B0AB2">
      <w:pPr>
        <w:jc w:val="both"/>
        <w:rPr>
          <w:lang w:val="lv-LV"/>
        </w:rPr>
      </w:pPr>
    </w:p>
    <w:p w:rsidR="003B0AB2" w:rsidRPr="007403B6" w:rsidRDefault="003B0AB2" w:rsidP="003B0AB2">
      <w:pPr>
        <w:numPr>
          <w:ilvl w:val="0"/>
          <w:numId w:val="1"/>
        </w:numPr>
        <w:jc w:val="center"/>
        <w:rPr>
          <w:b/>
          <w:lang w:val="lv-LV"/>
        </w:rPr>
      </w:pPr>
      <w:r w:rsidRPr="007403B6">
        <w:rPr>
          <w:b/>
          <w:lang w:val="lv-LV"/>
        </w:rPr>
        <w:t>Līguma noslēgšanas pamats</w:t>
      </w:r>
    </w:p>
    <w:p w:rsidR="003B0AB2" w:rsidRPr="004679BE" w:rsidRDefault="003B0AB2" w:rsidP="003B0AB2">
      <w:pPr>
        <w:ind w:left="360"/>
        <w:rPr>
          <w:lang w:val="lv-LV"/>
        </w:rPr>
      </w:pPr>
    </w:p>
    <w:p w:rsidR="003B0AB2" w:rsidRPr="007403B6" w:rsidRDefault="003B0AB2" w:rsidP="003B0AB2">
      <w:pPr>
        <w:numPr>
          <w:ilvl w:val="1"/>
          <w:numId w:val="1"/>
        </w:numPr>
        <w:jc w:val="both"/>
        <w:rPr>
          <w:lang w:val="lv-LV"/>
        </w:rPr>
      </w:pPr>
      <w:r w:rsidRPr="007403B6">
        <w:rPr>
          <w:lang w:val="lv-LV"/>
        </w:rPr>
        <w:t>Līgums tiek noslēgts, ievērojot Publiskā iepirkuma likuma 8</w:t>
      </w:r>
      <w:r w:rsidRPr="007403B6">
        <w:rPr>
          <w:vertAlign w:val="superscript"/>
          <w:lang w:val="lv-LV"/>
        </w:rPr>
        <w:t>1</w:t>
      </w:r>
      <w:r w:rsidRPr="007403B6">
        <w:rPr>
          <w:lang w:val="lv-LV"/>
        </w:rPr>
        <w:t xml:space="preserve">.pantu un saskaņā ar iepirkumu </w:t>
      </w:r>
      <w:r w:rsidRPr="00FC6B65">
        <w:rPr>
          <w:lang w:val="lv-LV"/>
        </w:rPr>
        <w:t>„</w:t>
      </w:r>
      <w:r w:rsidRPr="004F6964">
        <w:rPr>
          <w:lang w:val="lv-LV"/>
        </w:rPr>
        <w:t>IT tīkla izbūve, interneta pieslēgšana un uzturēšana</w:t>
      </w:r>
      <w:r>
        <w:rPr>
          <w:b/>
          <w:lang w:val="lv-LV"/>
        </w:rPr>
        <w:t xml:space="preserve"> </w:t>
      </w:r>
      <w:r w:rsidRPr="00FC6B65">
        <w:rPr>
          <w:lang w:val="lv-LV"/>
        </w:rPr>
        <w:t>U-19 Pasaules čempionāta basketbolā vīriešiem pasākuma vajadzībām”,</w:t>
      </w:r>
      <w:r>
        <w:rPr>
          <w:lang w:val="lv-LV"/>
        </w:rPr>
        <w:t xml:space="preserve"> iepirkuma</w:t>
      </w:r>
      <w:r w:rsidRPr="007403B6">
        <w:rPr>
          <w:lang w:val="lv-LV"/>
        </w:rPr>
        <w:t xml:space="preserve"> identifikācijas numurs: </w:t>
      </w:r>
      <w:r w:rsidRPr="006D7949">
        <w:rPr>
          <w:bCs/>
          <w:lang w:val="lv-LV"/>
        </w:rPr>
        <w:t>LBS 2011/0</w:t>
      </w:r>
      <w:r>
        <w:rPr>
          <w:bCs/>
          <w:lang w:val="lv-LV"/>
        </w:rPr>
        <w:t>5.</w:t>
      </w:r>
    </w:p>
    <w:p w:rsidR="003B0AB2" w:rsidRPr="007403B6" w:rsidRDefault="003B0AB2" w:rsidP="003B0AB2">
      <w:pPr>
        <w:jc w:val="both"/>
        <w:rPr>
          <w:lang w:val="lv-LV"/>
        </w:rPr>
      </w:pPr>
    </w:p>
    <w:p w:rsidR="003B0AB2" w:rsidRPr="007403B6" w:rsidRDefault="003B0AB2" w:rsidP="003B0AB2">
      <w:pPr>
        <w:numPr>
          <w:ilvl w:val="0"/>
          <w:numId w:val="1"/>
        </w:numPr>
        <w:overflowPunct w:val="0"/>
        <w:autoSpaceDE w:val="0"/>
        <w:autoSpaceDN w:val="0"/>
        <w:adjustRightInd w:val="0"/>
        <w:jc w:val="center"/>
        <w:textAlignment w:val="baseline"/>
        <w:rPr>
          <w:b/>
          <w:lang w:val="lv-LV"/>
        </w:rPr>
      </w:pPr>
      <w:r w:rsidRPr="007403B6">
        <w:rPr>
          <w:b/>
          <w:lang w:val="lv-LV"/>
        </w:rPr>
        <w:t xml:space="preserve">Līguma priekšmets </w:t>
      </w:r>
      <w:r w:rsidRPr="007403B6">
        <w:rPr>
          <w:b/>
          <w:bCs/>
          <w:lang w:val="lv-LV"/>
        </w:rPr>
        <w:t>un pārstāvības noteikumi</w:t>
      </w:r>
    </w:p>
    <w:p w:rsidR="003B0AB2" w:rsidRDefault="003B0AB2" w:rsidP="003B0AB2">
      <w:pPr>
        <w:jc w:val="both"/>
        <w:rPr>
          <w:lang w:val="lv-LV"/>
        </w:rPr>
      </w:pPr>
    </w:p>
    <w:p w:rsidR="003B0AB2" w:rsidRPr="009B27E4" w:rsidRDefault="003B0AB2" w:rsidP="003B0AB2">
      <w:pPr>
        <w:numPr>
          <w:ilvl w:val="1"/>
          <w:numId w:val="1"/>
        </w:numPr>
        <w:autoSpaceDE w:val="0"/>
        <w:autoSpaceDN w:val="0"/>
        <w:adjustRightInd w:val="0"/>
        <w:jc w:val="both"/>
        <w:rPr>
          <w:rFonts w:eastAsia="Calibri"/>
          <w:sz w:val="23"/>
          <w:szCs w:val="23"/>
          <w:lang w:val="lv-LV" w:eastAsia="lv-LV"/>
        </w:rPr>
      </w:pPr>
      <w:r w:rsidRPr="009B27E4">
        <w:rPr>
          <w:rFonts w:eastAsia="Calibri"/>
          <w:sz w:val="23"/>
          <w:szCs w:val="23"/>
          <w:lang w:val="lv-LV" w:eastAsia="lv-LV"/>
        </w:rPr>
        <w:t xml:space="preserve">Pasūtītāji uzdod un Izpildītājs apņemas saskaņā ar Līgumā un tehniskajās specifikācijās (Līguma pielikums Nr.1), kas ir neatņemama šī Līguma sastāvdaļa, noteiktajām prasībām: </w:t>
      </w:r>
    </w:p>
    <w:p w:rsidR="003B0AB2" w:rsidRPr="009B27E4" w:rsidRDefault="003B0AB2" w:rsidP="003B0AB2">
      <w:pPr>
        <w:numPr>
          <w:ilvl w:val="2"/>
          <w:numId w:val="1"/>
        </w:numPr>
        <w:jc w:val="both"/>
        <w:rPr>
          <w:lang w:val="lv-LV"/>
        </w:rPr>
      </w:pPr>
      <w:r w:rsidRPr="009B27E4">
        <w:rPr>
          <w:sz w:val="23"/>
          <w:szCs w:val="23"/>
          <w:lang w:val="lv-LV"/>
        </w:rPr>
        <w:t>izveidot kvalitatīvu, nepārtrauktu, augstas pieejamības un drošu interneta tīklu;</w:t>
      </w:r>
    </w:p>
    <w:p w:rsidR="003B0AB2" w:rsidRPr="009B27E4" w:rsidRDefault="003B0AB2" w:rsidP="003B0AB2">
      <w:pPr>
        <w:numPr>
          <w:ilvl w:val="2"/>
          <w:numId w:val="1"/>
        </w:numPr>
        <w:jc w:val="both"/>
        <w:rPr>
          <w:lang w:val="lv-LV"/>
        </w:rPr>
      </w:pPr>
      <w:r w:rsidRPr="009B27E4">
        <w:rPr>
          <w:lang w:val="lv-LV"/>
        </w:rPr>
        <w:t>pilnībā izveidot lokālos datortīklus;</w:t>
      </w:r>
    </w:p>
    <w:p w:rsidR="003B0AB2" w:rsidRPr="009B27E4" w:rsidRDefault="003B0AB2" w:rsidP="003B0AB2">
      <w:pPr>
        <w:numPr>
          <w:ilvl w:val="2"/>
          <w:numId w:val="1"/>
        </w:numPr>
        <w:jc w:val="both"/>
        <w:rPr>
          <w:lang w:val="lv-LV"/>
        </w:rPr>
      </w:pPr>
      <w:r w:rsidRPr="009B27E4">
        <w:rPr>
          <w:lang w:val="lv-LV"/>
        </w:rPr>
        <w:t>nodrošināt tīkla uzturēšanu, ievērojot Līgumā noteiktos tīkla darbības kvalitātes parametrus;</w:t>
      </w:r>
    </w:p>
    <w:p w:rsidR="003B0AB2" w:rsidRPr="009B27E4" w:rsidRDefault="003B0AB2" w:rsidP="003B0AB2">
      <w:pPr>
        <w:numPr>
          <w:ilvl w:val="2"/>
          <w:numId w:val="1"/>
        </w:numPr>
        <w:jc w:val="both"/>
        <w:rPr>
          <w:lang w:val="lv-LV"/>
        </w:rPr>
      </w:pPr>
      <w:r w:rsidRPr="009B27E4">
        <w:rPr>
          <w:lang w:val="lv-LV"/>
        </w:rPr>
        <w:t xml:space="preserve">nodrošināt iekārtu noņemšanu. </w:t>
      </w:r>
    </w:p>
    <w:p w:rsidR="003B0AB2" w:rsidRPr="009B27E4" w:rsidRDefault="003B0AB2" w:rsidP="003B0AB2">
      <w:pPr>
        <w:numPr>
          <w:ilvl w:val="1"/>
          <w:numId w:val="1"/>
        </w:numPr>
        <w:jc w:val="both"/>
        <w:rPr>
          <w:lang w:val="lv-LV"/>
        </w:rPr>
      </w:pPr>
      <w:r w:rsidRPr="009B27E4">
        <w:rPr>
          <w:lang w:val="lv-LV"/>
        </w:rPr>
        <w:t xml:space="preserve"> Līguma izpildes termiņš ir no 2011.gada 27.jūnija līdz 2011.gada 10.jūlijam Rīgā, Liepājā, Valmierā.</w:t>
      </w:r>
    </w:p>
    <w:p w:rsidR="003B0AB2" w:rsidRPr="007403B6" w:rsidRDefault="003B0AB2" w:rsidP="003B0AB2">
      <w:pPr>
        <w:pStyle w:val="ListParagraph1"/>
        <w:numPr>
          <w:ilvl w:val="1"/>
          <w:numId w:val="1"/>
        </w:numPr>
        <w:suppressAutoHyphens w:val="0"/>
        <w:contextualSpacing/>
        <w:jc w:val="both"/>
        <w:rPr>
          <w:lang w:val="lv-LV"/>
        </w:rPr>
      </w:pPr>
      <w:r w:rsidRPr="007403B6">
        <w:rPr>
          <w:lang w:val="lv-LV"/>
        </w:rPr>
        <w:t xml:space="preserve">Lai </w:t>
      </w:r>
      <w:r>
        <w:rPr>
          <w:lang w:val="lv-LV"/>
        </w:rPr>
        <w:t>uzraudzītu</w:t>
      </w:r>
      <w:r w:rsidRPr="007403B6">
        <w:rPr>
          <w:lang w:val="lv-LV"/>
        </w:rPr>
        <w:t xml:space="preserve"> līgumsaistību izpildi, </w:t>
      </w:r>
      <w:r>
        <w:rPr>
          <w:lang w:val="lv-LV"/>
        </w:rPr>
        <w:t>Izpildītājs</w:t>
      </w:r>
      <w:r w:rsidRPr="007403B6">
        <w:rPr>
          <w:lang w:val="lv-LV"/>
        </w:rPr>
        <w:t xml:space="preserve"> nozīmē pārstāvi – ________, tālr. ________turpmāk tekstā Pārstāvis.</w:t>
      </w:r>
    </w:p>
    <w:p w:rsidR="003B0AB2" w:rsidRPr="007403B6" w:rsidRDefault="003B0AB2" w:rsidP="003B0AB2">
      <w:pPr>
        <w:pStyle w:val="ListParagraph1"/>
        <w:numPr>
          <w:ilvl w:val="1"/>
          <w:numId w:val="1"/>
        </w:numPr>
        <w:suppressAutoHyphens w:val="0"/>
        <w:contextualSpacing/>
        <w:jc w:val="both"/>
        <w:rPr>
          <w:lang w:val="lv-LV"/>
        </w:rPr>
      </w:pPr>
      <w:r w:rsidRPr="007403B6">
        <w:rPr>
          <w:lang w:val="lv-LV"/>
        </w:rPr>
        <w:t>Pārstāvja pienākumos ietilpst:</w:t>
      </w:r>
    </w:p>
    <w:p w:rsidR="003B0AB2" w:rsidRPr="007403B6" w:rsidRDefault="003B0AB2" w:rsidP="003B0AB2">
      <w:pPr>
        <w:pStyle w:val="ListParagraph1"/>
        <w:numPr>
          <w:ilvl w:val="2"/>
          <w:numId w:val="1"/>
        </w:numPr>
        <w:tabs>
          <w:tab w:val="clear" w:pos="720"/>
        </w:tabs>
        <w:suppressAutoHyphens w:val="0"/>
        <w:ind w:left="567" w:hanging="283"/>
        <w:contextualSpacing/>
        <w:jc w:val="both"/>
        <w:rPr>
          <w:lang w:val="lv-LV"/>
        </w:rPr>
      </w:pPr>
      <w:r w:rsidRPr="007403B6">
        <w:rPr>
          <w:lang w:val="lv-LV"/>
        </w:rPr>
        <w:t>sekot līgumsaistību izpildei;</w:t>
      </w:r>
    </w:p>
    <w:p w:rsidR="003B0AB2" w:rsidRPr="007403B6" w:rsidRDefault="003B0AB2" w:rsidP="003B0AB2">
      <w:pPr>
        <w:pStyle w:val="ListParagraph1"/>
        <w:numPr>
          <w:ilvl w:val="2"/>
          <w:numId w:val="1"/>
        </w:numPr>
        <w:tabs>
          <w:tab w:val="clear" w:pos="720"/>
        </w:tabs>
        <w:suppressAutoHyphens w:val="0"/>
        <w:ind w:left="567" w:hanging="283"/>
        <w:contextualSpacing/>
        <w:jc w:val="both"/>
        <w:rPr>
          <w:lang w:val="lv-LV"/>
        </w:rPr>
      </w:pPr>
      <w:r w:rsidRPr="007403B6">
        <w:rPr>
          <w:lang w:val="lv-LV"/>
        </w:rPr>
        <w:t>parakstīt rēķinu;</w:t>
      </w:r>
    </w:p>
    <w:p w:rsidR="003B0AB2" w:rsidRDefault="003B0AB2" w:rsidP="003B0AB2">
      <w:pPr>
        <w:pStyle w:val="BodyText"/>
        <w:numPr>
          <w:ilvl w:val="2"/>
          <w:numId w:val="1"/>
        </w:numPr>
        <w:tabs>
          <w:tab w:val="left" w:pos="420"/>
        </w:tabs>
        <w:overflowPunct w:val="0"/>
        <w:autoSpaceDE w:val="0"/>
        <w:autoSpaceDN w:val="0"/>
        <w:adjustRightInd w:val="0"/>
        <w:spacing w:after="0"/>
        <w:ind w:hanging="436"/>
        <w:jc w:val="both"/>
        <w:textAlignment w:val="baseline"/>
        <w:rPr>
          <w:lang w:val="lv-LV"/>
        </w:rPr>
      </w:pPr>
      <w:r w:rsidRPr="007403B6">
        <w:rPr>
          <w:lang w:val="lv-LV"/>
        </w:rPr>
        <w:t xml:space="preserve">parakstīt pieņemšanas nodošanas aktu, turpmāk tekstā – </w:t>
      </w:r>
      <w:smartTag w:uri="schemas-tilde-lv/tildestengine" w:element="veidnes">
        <w:smartTagPr>
          <w:attr w:name="text" w:val="Akts"/>
          <w:attr w:name="baseform" w:val="Akts"/>
          <w:attr w:name="id" w:val="-1"/>
        </w:smartTagPr>
        <w:r w:rsidRPr="007403B6">
          <w:rPr>
            <w:lang w:val="lv-LV"/>
          </w:rPr>
          <w:t>Akts</w:t>
        </w:r>
      </w:smartTag>
      <w:r>
        <w:rPr>
          <w:lang w:val="lv-LV"/>
        </w:rPr>
        <w:t>.</w:t>
      </w:r>
    </w:p>
    <w:p w:rsidR="003B0AB2" w:rsidRPr="007403B6" w:rsidRDefault="003B0AB2" w:rsidP="003B0AB2">
      <w:pPr>
        <w:pStyle w:val="BodyText"/>
        <w:numPr>
          <w:ilvl w:val="1"/>
          <w:numId w:val="1"/>
        </w:numPr>
        <w:tabs>
          <w:tab w:val="left" w:pos="420"/>
        </w:tabs>
        <w:overflowPunct w:val="0"/>
        <w:autoSpaceDE w:val="0"/>
        <w:autoSpaceDN w:val="0"/>
        <w:adjustRightInd w:val="0"/>
        <w:spacing w:after="0"/>
        <w:jc w:val="both"/>
        <w:textAlignment w:val="baseline"/>
        <w:rPr>
          <w:lang w:val="lv-LV"/>
        </w:rPr>
      </w:pPr>
      <w:r>
        <w:rPr>
          <w:lang w:val="lv-LV"/>
        </w:rPr>
        <w:t>No Iznomātāja puses kontaktpersona ir _______ (vārds, uzvārds), tālr.________________.</w:t>
      </w:r>
    </w:p>
    <w:p w:rsidR="003B0AB2" w:rsidRPr="00F02ED3" w:rsidRDefault="003B0AB2" w:rsidP="003B0AB2">
      <w:pPr>
        <w:pStyle w:val="BodyText"/>
        <w:tabs>
          <w:tab w:val="left" w:pos="0"/>
          <w:tab w:val="left" w:pos="420"/>
        </w:tabs>
        <w:overflowPunct w:val="0"/>
        <w:autoSpaceDE w:val="0"/>
        <w:autoSpaceDN w:val="0"/>
        <w:adjustRightInd w:val="0"/>
        <w:ind w:left="360"/>
        <w:jc w:val="both"/>
        <w:textAlignment w:val="baseline"/>
        <w:rPr>
          <w:b/>
          <w:lang w:val="lv-LV"/>
        </w:rPr>
      </w:pPr>
    </w:p>
    <w:p w:rsidR="003B0AB2" w:rsidRPr="00F02ED3" w:rsidRDefault="003B0AB2" w:rsidP="003B0AB2">
      <w:pPr>
        <w:pStyle w:val="BodyText"/>
        <w:numPr>
          <w:ilvl w:val="0"/>
          <w:numId w:val="1"/>
        </w:numPr>
        <w:tabs>
          <w:tab w:val="left" w:pos="0"/>
          <w:tab w:val="left" w:pos="420"/>
        </w:tabs>
        <w:overflowPunct w:val="0"/>
        <w:autoSpaceDE w:val="0"/>
        <w:autoSpaceDN w:val="0"/>
        <w:adjustRightInd w:val="0"/>
        <w:jc w:val="center"/>
        <w:textAlignment w:val="baseline"/>
        <w:rPr>
          <w:b/>
          <w:lang w:val="lv-LV"/>
        </w:rPr>
      </w:pPr>
      <w:r w:rsidRPr="00F02ED3">
        <w:rPr>
          <w:b/>
          <w:lang w:val="lv-LV"/>
        </w:rPr>
        <w:t>Tīkla un interneta pieslēgšana</w:t>
      </w:r>
    </w:p>
    <w:p w:rsidR="003B0AB2" w:rsidRDefault="003B0AB2" w:rsidP="003B0AB2">
      <w:pPr>
        <w:pStyle w:val="BodyText"/>
        <w:numPr>
          <w:ilvl w:val="1"/>
          <w:numId w:val="1"/>
        </w:numPr>
        <w:tabs>
          <w:tab w:val="left" w:pos="0"/>
          <w:tab w:val="left" w:pos="420"/>
        </w:tabs>
        <w:overflowPunct w:val="0"/>
        <w:autoSpaceDE w:val="0"/>
        <w:autoSpaceDN w:val="0"/>
        <w:adjustRightInd w:val="0"/>
        <w:jc w:val="both"/>
        <w:textAlignment w:val="baseline"/>
        <w:rPr>
          <w:lang w:val="lv-LV"/>
        </w:rPr>
      </w:pPr>
      <w:r>
        <w:rPr>
          <w:lang w:val="lv-LV"/>
        </w:rPr>
        <w:lastRenderedPageBreak/>
        <w:t xml:space="preserve"> Izpildītājs apņemas veikt kvalitatīvu un savlaicīgu tīkla un interneta pieslēgšanu</w:t>
      </w:r>
      <w:r w:rsidRPr="00F02ED3">
        <w:rPr>
          <w:sz w:val="23"/>
          <w:szCs w:val="23"/>
          <w:lang w:val="lv-LV"/>
        </w:rPr>
        <w:t xml:space="preserve"> (ar </w:t>
      </w:r>
      <w:r>
        <w:rPr>
          <w:sz w:val="23"/>
          <w:szCs w:val="23"/>
          <w:lang w:val="lv-LV"/>
        </w:rPr>
        <w:t>pieslēgšanu</w:t>
      </w:r>
      <w:r w:rsidRPr="00F02ED3">
        <w:rPr>
          <w:sz w:val="23"/>
          <w:szCs w:val="23"/>
          <w:lang w:val="lv-LV"/>
        </w:rPr>
        <w:t xml:space="preserve"> saprot Līguma </w:t>
      </w:r>
      <w:r>
        <w:rPr>
          <w:sz w:val="23"/>
          <w:szCs w:val="23"/>
          <w:lang w:val="lv-LV"/>
        </w:rPr>
        <w:t>2</w:t>
      </w:r>
      <w:r w:rsidRPr="00F02ED3">
        <w:rPr>
          <w:sz w:val="23"/>
          <w:szCs w:val="23"/>
          <w:lang w:val="lv-LV"/>
        </w:rPr>
        <w:t xml:space="preserve">.1.1. – </w:t>
      </w:r>
      <w:r>
        <w:rPr>
          <w:sz w:val="23"/>
          <w:szCs w:val="23"/>
          <w:lang w:val="lv-LV"/>
        </w:rPr>
        <w:t>2</w:t>
      </w:r>
      <w:r w:rsidRPr="00F02ED3">
        <w:rPr>
          <w:sz w:val="23"/>
          <w:szCs w:val="23"/>
          <w:lang w:val="lv-LV"/>
        </w:rPr>
        <w:t>.1.3. apakšpunkta izpildi) un nodošanu Pasūtītāj</w:t>
      </w:r>
      <w:r>
        <w:rPr>
          <w:sz w:val="23"/>
          <w:szCs w:val="23"/>
          <w:lang w:val="lv-LV"/>
        </w:rPr>
        <w:t>am</w:t>
      </w:r>
      <w:r w:rsidRPr="00F02ED3">
        <w:rPr>
          <w:sz w:val="23"/>
          <w:szCs w:val="23"/>
          <w:lang w:val="lv-LV"/>
        </w:rPr>
        <w:t>, ievērojot šādu kārtību:</w:t>
      </w:r>
    </w:p>
    <w:p w:rsidR="003B0AB2" w:rsidRPr="00514C09" w:rsidRDefault="003B0AB2" w:rsidP="003B0AB2">
      <w:pPr>
        <w:pStyle w:val="BodyText"/>
        <w:numPr>
          <w:ilvl w:val="1"/>
          <w:numId w:val="1"/>
        </w:numPr>
        <w:tabs>
          <w:tab w:val="left" w:pos="0"/>
          <w:tab w:val="left" w:pos="420"/>
        </w:tabs>
        <w:overflowPunct w:val="0"/>
        <w:autoSpaceDE w:val="0"/>
        <w:autoSpaceDN w:val="0"/>
        <w:adjustRightInd w:val="0"/>
        <w:jc w:val="both"/>
        <w:textAlignment w:val="baseline"/>
        <w:rPr>
          <w:color w:val="FF0000"/>
          <w:lang w:val="lv-LV"/>
        </w:rPr>
      </w:pPr>
      <w:r w:rsidRPr="00DC4FE0">
        <w:rPr>
          <w:sz w:val="23"/>
          <w:szCs w:val="23"/>
          <w:lang w:val="lv-LV"/>
        </w:rPr>
        <w:t xml:space="preserve">Tīkla un </w:t>
      </w:r>
      <w:r>
        <w:rPr>
          <w:sz w:val="23"/>
          <w:szCs w:val="23"/>
          <w:lang w:val="lv-LV"/>
        </w:rPr>
        <w:t>interneta</w:t>
      </w:r>
      <w:r w:rsidRPr="00DC4FE0">
        <w:rPr>
          <w:sz w:val="23"/>
          <w:szCs w:val="23"/>
          <w:lang w:val="lv-LV"/>
        </w:rPr>
        <w:t xml:space="preserve"> izveidošanu visās Pasūtītāj</w:t>
      </w:r>
      <w:r>
        <w:rPr>
          <w:sz w:val="23"/>
          <w:szCs w:val="23"/>
          <w:lang w:val="lv-LV"/>
        </w:rPr>
        <w:t>a</w:t>
      </w:r>
      <w:r w:rsidRPr="00DC4FE0">
        <w:rPr>
          <w:sz w:val="23"/>
          <w:szCs w:val="23"/>
          <w:lang w:val="lv-LV"/>
        </w:rPr>
        <w:t xml:space="preserve"> noteiktajās adresēs Izpildītājs</w:t>
      </w:r>
      <w:r>
        <w:rPr>
          <w:sz w:val="23"/>
          <w:szCs w:val="23"/>
          <w:lang w:val="lv-LV"/>
        </w:rPr>
        <w:t xml:space="preserve"> atbilstoši piedāvājamam šādos termiņos:</w:t>
      </w:r>
    </w:p>
    <w:p w:rsidR="003B0AB2" w:rsidRPr="00F93780" w:rsidRDefault="003B0AB2" w:rsidP="003B0AB2">
      <w:pPr>
        <w:pStyle w:val="BodyText"/>
        <w:numPr>
          <w:ilvl w:val="2"/>
          <w:numId w:val="1"/>
        </w:numPr>
        <w:tabs>
          <w:tab w:val="left" w:pos="0"/>
          <w:tab w:val="left" w:pos="420"/>
        </w:tabs>
        <w:overflowPunct w:val="0"/>
        <w:autoSpaceDE w:val="0"/>
        <w:autoSpaceDN w:val="0"/>
        <w:adjustRightInd w:val="0"/>
        <w:jc w:val="both"/>
        <w:textAlignment w:val="baseline"/>
        <w:rPr>
          <w:lang w:val="lv-LV"/>
        </w:rPr>
      </w:pPr>
      <w:r w:rsidRPr="00F93780">
        <w:rPr>
          <w:sz w:val="23"/>
          <w:szCs w:val="23"/>
          <w:lang w:val="lv-LV"/>
        </w:rPr>
        <w:t xml:space="preserve">Arēnā Rīga - ne vēlāk kā līdz </w:t>
      </w:r>
      <w:r w:rsidRPr="00F93780">
        <w:rPr>
          <w:iCs/>
          <w:sz w:val="23"/>
          <w:szCs w:val="23"/>
          <w:lang w:val="lv-LV"/>
        </w:rPr>
        <w:t>2011.gada 1.jūlija plkst. 9:00 (saskaņā ar Līguma pielikumu Nr.1);</w:t>
      </w:r>
    </w:p>
    <w:p w:rsidR="003B0AB2" w:rsidRPr="00F93780" w:rsidRDefault="003B0AB2" w:rsidP="003B0AB2">
      <w:pPr>
        <w:pStyle w:val="BodyText"/>
        <w:numPr>
          <w:ilvl w:val="2"/>
          <w:numId w:val="1"/>
        </w:numPr>
        <w:tabs>
          <w:tab w:val="left" w:pos="0"/>
          <w:tab w:val="left" w:pos="420"/>
        </w:tabs>
        <w:overflowPunct w:val="0"/>
        <w:autoSpaceDE w:val="0"/>
        <w:autoSpaceDN w:val="0"/>
        <w:adjustRightInd w:val="0"/>
        <w:jc w:val="both"/>
        <w:textAlignment w:val="baseline"/>
        <w:rPr>
          <w:lang w:val="lv-LV"/>
        </w:rPr>
      </w:pPr>
      <w:r w:rsidRPr="00F93780">
        <w:rPr>
          <w:lang w:val="lv-LV"/>
        </w:rPr>
        <w:t xml:space="preserve">Vidzemes Olimpiskajā centrā – ne </w:t>
      </w:r>
      <w:r w:rsidRPr="00F93780">
        <w:rPr>
          <w:sz w:val="23"/>
          <w:szCs w:val="23"/>
          <w:lang w:val="lv-LV"/>
        </w:rPr>
        <w:t xml:space="preserve">vēlāk kā līdz </w:t>
      </w:r>
      <w:r w:rsidRPr="00F93780">
        <w:rPr>
          <w:iCs/>
          <w:sz w:val="23"/>
          <w:szCs w:val="23"/>
          <w:lang w:val="lv-LV"/>
        </w:rPr>
        <w:t>2011.gada 27.jūnija plkst. 9:00 (saskaņā ar Līguma pielikumu Nr.1);</w:t>
      </w:r>
    </w:p>
    <w:p w:rsidR="003B0AB2" w:rsidRPr="00E017AC" w:rsidRDefault="003B0AB2" w:rsidP="003B0AB2">
      <w:pPr>
        <w:pStyle w:val="BodyText"/>
        <w:numPr>
          <w:ilvl w:val="2"/>
          <w:numId w:val="1"/>
        </w:numPr>
        <w:tabs>
          <w:tab w:val="left" w:pos="0"/>
          <w:tab w:val="left" w:pos="420"/>
        </w:tabs>
        <w:overflowPunct w:val="0"/>
        <w:autoSpaceDE w:val="0"/>
        <w:autoSpaceDN w:val="0"/>
        <w:adjustRightInd w:val="0"/>
        <w:jc w:val="both"/>
        <w:textAlignment w:val="baseline"/>
        <w:rPr>
          <w:lang w:val="lv-LV"/>
        </w:rPr>
      </w:pPr>
      <w:r w:rsidRPr="00F93780">
        <w:rPr>
          <w:lang w:val="lv-LV"/>
        </w:rPr>
        <w:t xml:space="preserve">Liepājas Olimpiskajā centrā - ne </w:t>
      </w:r>
      <w:r w:rsidRPr="00F93780">
        <w:rPr>
          <w:sz w:val="23"/>
          <w:szCs w:val="23"/>
          <w:lang w:val="lv-LV"/>
        </w:rPr>
        <w:t xml:space="preserve">vēlāk kā līdz </w:t>
      </w:r>
      <w:r w:rsidRPr="00F93780">
        <w:rPr>
          <w:iCs/>
          <w:sz w:val="23"/>
          <w:szCs w:val="23"/>
          <w:lang w:val="lv-LV"/>
        </w:rPr>
        <w:t>2011.gada 27.jūnija plkst. 9:00</w:t>
      </w:r>
      <w:r>
        <w:rPr>
          <w:iCs/>
          <w:sz w:val="23"/>
          <w:szCs w:val="23"/>
          <w:lang w:val="lv-LV"/>
        </w:rPr>
        <w:t xml:space="preserve"> </w:t>
      </w:r>
      <w:r w:rsidRPr="00514C09">
        <w:rPr>
          <w:iCs/>
          <w:sz w:val="23"/>
          <w:szCs w:val="23"/>
          <w:lang w:val="lv-LV"/>
        </w:rPr>
        <w:t>(saskaņā ar Līguma pielikumu Nr.1)</w:t>
      </w:r>
      <w:r>
        <w:rPr>
          <w:iCs/>
          <w:sz w:val="23"/>
          <w:szCs w:val="23"/>
          <w:lang w:val="lv-LV"/>
        </w:rPr>
        <w:t>.</w:t>
      </w:r>
    </w:p>
    <w:p w:rsidR="003B0AB2" w:rsidRPr="00514C09" w:rsidRDefault="003B0AB2" w:rsidP="003B0AB2">
      <w:pPr>
        <w:pStyle w:val="BodyText"/>
        <w:numPr>
          <w:ilvl w:val="1"/>
          <w:numId w:val="1"/>
        </w:numPr>
        <w:tabs>
          <w:tab w:val="left" w:pos="0"/>
          <w:tab w:val="left" w:pos="420"/>
        </w:tabs>
        <w:overflowPunct w:val="0"/>
        <w:autoSpaceDE w:val="0"/>
        <w:autoSpaceDN w:val="0"/>
        <w:adjustRightInd w:val="0"/>
        <w:jc w:val="both"/>
        <w:textAlignment w:val="baseline"/>
        <w:rPr>
          <w:lang w:val="lv-LV"/>
        </w:rPr>
      </w:pPr>
      <w:r>
        <w:rPr>
          <w:lang w:val="lv-LV"/>
        </w:rPr>
        <w:t xml:space="preserve"> </w:t>
      </w:r>
      <w:r w:rsidRPr="00E017AC">
        <w:rPr>
          <w:lang w:val="lv-LV"/>
        </w:rPr>
        <w:t xml:space="preserve">Pasūtītājs veic Izpildītāja izveidotā </w:t>
      </w:r>
      <w:r>
        <w:rPr>
          <w:lang w:val="lv-LV"/>
        </w:rPr>
        <w:t>tīkla un interneta pieslēguma</w:t>
      </w:r>
      <w:r w:rsidRPr="00E017AC">
        <w:rPr>
          <w:lang w:val="lv-LV"/>
        </w:rPr>
        <w:t xml:space="preserve"> pārbaudi</w:t>
      </w:r>
      <w:r>
        <w:rPr>
          <w:lang w:val="lv-LV"/>
        </w:rPr>
        <w:t>. Ja tiek konstatētas neatbilstības Līguma nosacījumiem (</w:t>
      </w:r>
      <w:r w:rsidRPr="00F93780">
        <w:rPr>
          <w:iCs/>
          <w:sz w:val="23"/>
          <w:szCs w:val="23"/>
          <w:lang w:val="lv-LV"/>
        </w:rPr>
        <w:t>Līguma pielikumu Nr.1</w:t>
      </w:r>
      <w:r>
        <w:rPr>
          <w:iCs/>
          <w:sz w:val="23"/>
          <w:szCs w:val="23"/>
          <w:lang w:val="lv-LV"/>
        </w:rPr>
        <w:t>)</w:t>
      </w:r>
      <w:r>
        <w:rPr>
          <w:lang w:val="lv-LV"/>
        </w:rPr>
        <w:t>, Pasūtītājs iesniedz</w:t>
      </w:r>
      <w:r w:rsidRPr="00E017AC">
        <w:rPr>
          <w:lang w:val="lv-LV"/>
        </w:rPr>
        <w:t xml:space="preserve"> Izpildītājam trūkumu aktu par neatbilstību Līguma noteikumiem. Ja Pasūtītājs iesniedz Izpildītājam trūkumu aktu, Izpildītājs pēc trūkumu </w:t>
      </w:r>
      <w:r w:rsidRPr="00F93780">
        <w:rPr>
          <w:lang w:val="lv-LV"/>
        </w:rPr>
        <w:t>akta saņemšanas 1 (vienas) darba dienu laikā</w:t>
      </w:r>
      <w:r w:rsidRPr="00E017AC">
        <w:rPr>
          <w:lang w:val="lv-LV"/>
        </w:rPr>
        <w:t xml:space="preserve"> par saviem līdzekļiem novērš </w:t>
      </w:r>
      <w:r>
        <w:rPr>
          <w:lang w:val="lv-LV"/>
        </w:rPr>
        <w:t>trūkumu aktā norādītos trūkumus.</w:t>
      </w:r>
    </w:p>
    <w:p w:rsidR="003B0AB2" w:rsidRPr="00514C09" w:rsidRDefault="003B0AB2" w:rsidP="003B0AB2">
      <w:pPr>
        <w:pStyle w:val="BodyText"/>
        <w:numPr>
          <w:ilvl w:val="1"/>
          <w:numId w:val="1"/>
        </w:numPr>
        <w:tabs>
          <w:tab w:val="left" w:pos="0"/>
          <w:tab w:val="left" w:pos="420"/>
        </w:tabs>
        <w:overflowPunct w:val="0"/>
        <w:autoSpaceDE w:val="0"/>
        <w:autoSpaceDN w:val="0"/>
        <w:adjustRightInd w:val="0"/>
        <w:jc w:val="both"/>
        <w:textAlignment w:val="baseline"/>
        <w:rPr>
          <w:lang w:val="lv-LV"/>
        </w:rPr>
      </w:pPr>
      <w:r>
        <w:rPr>
          <w:sz w:val="23"/>
          <w:szCs w:val="23"/>
          <w:lang w:val="lv-LV"/>
        </w:rPr>
        <w:t xml:space="preserve"> </w:t>
      </w:r>
      <w:r w:rsidRPr="00885310">
        <w:rPr>
          <w:sz w:val="23"/>
          <w:szCs w:val="23"/>
          <w:lang w:val="lv-LV"/>
        </w:rPr>
        <w:t xml:space="preserve">Tīkla un </w:t>
      </w:r>
      <w:r>
        <w:rPr>
          <w:sz w:val="23"/>
          <w:szCs w:val="23"/>
          <w:lang w:val="lv-LV"/>
        </w:rPr>
        <w:t xml:space="preserve">interneta </w:t>
      </w:r>
      <w:r w:rsidRPr="00885310">
        <w:rPr>
          <w:sz w:val="23"/>
          <w:szCs w:val="23"/>
          <w:lang w:val="lv-LV"/>
        </w:rPr>
        <w:t>izveidošana</w:t>
      </w:r>
      <w:r>
        <w:rPr>
          <w:sz w:val="23"/>
          <w:szCs w:val="23"/>
          <w:lang w:val="lv-LV"/>
        </w:rPr>
        <w:t>, pieslēgšana un uzturēšana</w:t>
      </w:r>
      <w:r w:rsidRPr="00885310">
        <w:rPr>
          <w:sz w:val="23"/>
          <w:szCs w:val="23"/>
          <w:lang w:val="lv-LV"/>
        </w:rPr>
        <w:t xml:space="preserve"> ir pabeigta brīdī, kad Izpildītājs un Pasūtītāji paraksta noslēguma nodošanas un</w:t>
      </w:r>
      <w:r>
        <w:rPr>
          <w:sz w:val="23"/>
          <w:szCs w:val="23"/>
          <w:lang w:val="lv-LV"/>
        </w:rPr>
        <w:t xml:space="preserve"> pieņemšanas</w:t>
      </w:r>
      <w:r w:rsidRPr="00885310">
        <w:rPr>
          <w:sz w:val="23"/>
          <w:szCs w:val="23"/>
          <w:lang w:val="lv-LV"/>
        </w:rPr>
        <w:t xml:space="preserve"> aktu</w:t>
      </w:r>
      <w:r>
        <w:rPr>
          <w:sz w:val="23"/>
          <w:szCs w:val="23"/>
          <w:lang w:val="lv-LV"/>
        </w:rPr>
        <w:t>.</w:t>
      </w:r>
    </w:p>
    <w:p w:rsidR="003B0AB2" w:rsidRPr="00514C09" w:rsidRDefault="003B0AB2" w:rsidP="003B0AB2">
      <w:pPr>
        <w:pStyle w:val="BodyText"/>
        <w:tabs>
          <w:tab w:val="left" w:pos="0"/>
          <w:tab w:val="left" w:pos="420"/>
        </w:tabs>
        <w:overflowPunct w:val="0"/>
        <w:autoSpaceDE w:val="0"/>
        <w:autoSpaceDN w:val="0"/>
        <w:adjustRightInd w:val="0"/>
        <w:jc w:val="both"/>
        <w:textAlignment w:val="baseline"/>
        <w:rPr>
          <w:color w:val="FF0000"/>
          <w:lang w:val="lv-LV"/>
        </w:rPr>
      </w:pPr>
    </w:p>
    <w:p w:rsidR="003B0AB2" w:rsidRDefault="003B0AB2" w:rsidP="003B0AB2">
      <w:pPr>
        <w:numPr>
          <w:ilvl w:val="0"/>
          <w:numId w:val="1"/>
        </w:numPr>
        <w:jc w:val="center"/>
        <w:rPr>
          <w:b/>
          <w:lang w:val="lv-LV"/>
        </w:rPr>
      </w:pPr>
      <w:r>
        <w:rPr>
          <w:b/>
          <w:lang w:val="lv-LV"/>
        </w:rPr>
        <w:t xml:space="preserve">Līguma summa un </w:t>
      </w:r>
      <w:r w:rsidRPr="007403B6">
        <w:rPr>
          <w:b/>
          <w:lang w:val="lv-LV"/>
        </w:rPr>
        <w:t>samaksas kārtība</w:t>
      </w:r>
    </w:p>
    <w:p w:rsidR="003B0AB2" w:rsidRDefault="003B0AB2" w:rsidP="003B0AB2">
      <w:pPr>
        <w:ind w:left="360"/>
        <w:rPr>
          <w:b/>
          <w:lang w:val="lv-LV"/>
        </w:rPr>
      </w:pPr>
    </w:p>
    <w:p w:rsidR="003B0AB2" w:rsidRDefault="003B0AB2" w:rsidP="003B0AB2">
      <w:pPr>
        <w:pStyle w:val="BodyText"/>
        <w:numPr>
          <w:ilvl w:val="1"/>
          <w:numId w:val="1"/>
        </w:numPr>
        <w:tabs>
          <w:tab w:val="left" w:pos="420"/>
        </w:tabs>
        <w:overflowPunct w:val="0"/>
        <w:autoSpaceDE w:val="0"/>
        <w:autoSpaceDN w:val="0"/>
        <w:adjustRightInd w:val="0"/>
        <w:spacing w:after="0"/>
        <w:jc w:val="both"/>
        <w:textAlignment w:val="baseline"/>
        <w:rPr>
          <w:lang w:val="lv-LV"/>
        </w:rPr>
      </w:pPr>
      <w:r w:rsidRPr="007403B6">
        <w:rPr>
          <w:lang w:val="lv-LV"/>
        </w:rPr>
        <w:t xml:space="preserve">Līguma </w:t>
      </w:r>
      <w:r>
        <w:rPr>
          <w:lang w:val="lv-LV"/>
        </w:rPr>
        <w:t>summa nepārsniedz</w:t>
      </w:r>
      <w:r w:rsidRPr="007403B6">
        <w:rPr>
          <w:lang w:val="lv-LV"/>
        </w:rPr>
        <w:t xml:space="preserve"> </w:t>
      </w:r>
      <w:smartTag w:uri="schemas-tilde-lv/tildestengine" w:element="currency2">
        <w:smartTagPr>
          <w:attr w:name="currency_text" w:val="LVL"/>
          <w:attr w:name="currency_value" w:val="1"/>
          <w:attr w:name="currency_key" w:val="LVL"/>
          <w:attr w:name="currency_id" w:val="48"/>
        </w:smartTagPr>
        <w:r w:rsidRPr="007403B6">
          <w:rPr>
            <w:lang w:val="lv-LV"/>
          </w:rPr>
          <w:t>LVL</w:t>
        </w:r>
      </w:smartTag>
      <w:r w:rsidRPr="007403B6">
        <w:rPr>
          <w:lang w:val="lv-LV"/>
        </w:rPr>
        <w:t xml:space="preserve"> __________</w:t>
      </w:r>
      <w:r>
        <w:rPr>
          <w:lang w:val="lv-LV"/>
        </w:rPr>
        <w:t xml:space="preserve"> (</w:t>
      </w:r>
      <w:r w:rsidRPr="004679BE">
        <w:rPr>
          <w:i/>
          <w:lang w:val="lv-LV"/>
        </w:rPr>
        <w:t>vārdiem</w:t>
      </w:r>
      <w:r>
        <w:rPr>
          <w:lang w:val="lv-LV"/>
        </w:rPr>
        <w:t>)</w:t>
      </w:r>
      <w:r w:rsidRPr="007403B6">
        <w:rPr>
          <w:lang w:val="lv-LV"/>
        </w:rPr>
        <w:t>, tajā skaitā PVN 2</w:t>
      </w:r>
      <w:r>
        <w:rPr>
          <w:lang w:val="lv-LV"/>
        </w:rPr>
        <w:t>2</w:t>
      </w:r>
      <w:r w:rsidRPr="007403B6">
        <w:rPr>
          <w:lang w:val="lv-LV"/>
        </w:rPr>
        <w:t>% __________ (</w:t>
      </w:r>
      <w:r>
        <w:rPr>
          <w:i/>
          <w:lang w:val="lv-LV"/>
        </w:rPr>
        <w:t>vārdiem</w:t>
      </w:r>
      <w:r w:rsidRPr="007403B6">
        <w:rPr>
          <w:lang w:val="lv-LV"/>
        </w:rPr>
        <w:t xml:space="preserve">). </w:t>
      </w:r>
    </w:p>
    <w:p w:rsidR="003B0AB2" w:rsidRPr="000B17C1" w:rsidRDefault="003B0AB2" w:rsidP="003B0AB2">
      <w:pPr>
        <w:pStyle w:val="BodyTextIndent"/>
        <w:numPr>
          <w:ilvl w:val="1"/>
          <w:numId w:val="1"/>
        </w:numPr>
        <w:rPr>
          <w:bCs/>
        </w:rPr>
      </w:pPr>
      <w:r>
        <w:rPr>
          <w:bCs/>
        </w:rPr>
        <w:t>Pasūtītājs</w:t>
      </w:r>
      <w:r w:rsidRPr="000B17C1">
        <w:rPr>
          <w:bCs/>
        </w:rPr>
        <w:t xml:space="preserve"> veic apmaksu sekojošā kārtībā:</w:t>
      </w:r>
    </w:p>
    <w:p w:rsidR="003B0AB2" w:rsidRPr="002C38B8" w:rsidRDefault="003B0AB2" w:rsidP="003B0AB2">
      <w:pPr>
        <w:pStyle w:val="BodyTextIndent"/>
        <w:numPr>
          <w:ilvl w:val="2"/>
          <w:numId w:val="1"/>
        </w:numPr>
        <w:rPr>
          <w:bCs/>
        </w:rPr>
      </w:pPr>
      <w:r w:rsidRPr="002C38B8">
        <w:rPr>
          <w:bCs/>
        </w:rPr>
        <w:t>avansa maksājumu 30% apmērā 10 (desmit) dienu laikā no līguma noslēgšanas un rēķina saņemšanas dienas;</w:t>
      </w:r>
    </w:p>
    <w:p w:rsidR="003B0AB2" w:rsidRDefault="003B0AB2" w:rsidP="003B0AB2">
      <w:pPr>
        <w:pStyle w:val="BodyTextIndent"/>
        <w:numPr>
          <w:ilvl w:val="2"/>
          <w:numId w:val="1"/>
        </w:numPr>
        <w:rPr>
          <w:bCs/>
        </w:rPr>
      </w:pPr>
      <w:r w:rsidRPr="002C38B8">
        <w:rPr>
          <w:bCs/>
        </w:rPr>
        <w:t xml:space="preserve">70% apmērā 10 (desmit) darba dienu laikā pēc pakalpojuma sniegšanas pabeigšanas dienas un pieņemšanas – nodošanas akta parakstīšanas. </w:t>
      </w:r>
    </w:p>
    <w:p w:rsidR="003B0AB2" w:rsidRPr="000A4045" w:rsidRDefault="003B0AB2" w:rsidP="003B0AB2">
      <w:pPr>
        <w:numPr>
          <w:ilvl w:val="1"/>
          <w:numId w:val="1"/>
        </w:numPr>
        <w:ind w:left="426" w:hanging="426"/>
        <w:jc w:val="both"/>
        <w:rPr>
          <w:bCs/>
          <w:lang w:val="lv-LV"/>
        </w:rPr>
      </w:pPr>
      <w:r w:rsidRPr="000A4045">
        <w:rPr>
          <w:lang w:val="lv-LV"/>
        </w:rPr>
        <w:t>Puses vienojas, ka šī Līguma ietvaros Līguma summa nedrīkst tikt palielināta, bet var tikt attiecīgi samazināta gadījumā, ja P</w:t>
      </w:r>
      <w:r>
        <w:rPr>
          <w:lang w:val="lv-LV"/>
        </w:rPr>
        <w:t>asūtītājs</w:t>
      </w:r>
      <w:r w:rsidRPr="000A4045">
        <w:rPr>
          <w:lang w:val="lv-LV"/>
        </w:rPr>
        <w:t xml:space="preserve"> samazina nepieciešamo pieslēgumu vai iekārtu skaitu.</w:t>
      </w:r>
    </w:p>
    <w:p w:rsidR="003B0AB2" w:rsidRPr="00890474" w:rsidRDefault="003B0AB2" w:rsidP="003B0AB2">
      <w:pPr>
        <w:jc w:val="both"/>
        <w:rPr>
          <w:bCs/>
          <w:lang w:val="lv-LV"/>
        </w:rPr>
      </w:pPr>
    </w:p>
    <w:p w:rsidR="003B0AB2" w:rsidRPr="007403B6" w:rsidRDefault="003B0AB2" w:rsidP="003B0AB2">
      <w:pPr>
        <w:numPr>
          <w:ilvl w:val="0"/>
          <w:numId w:val="1"/>
        </w:numPr>
        <w:tabs>
          <w:tab w:val="left" w:pos="0"/>
        </w:tabs>
        <w:overflowPunct w:val="0"/>
        <w:autoSpaceDE w:val="0"/>
        <w:autoSpaceDN w:val="0"/>
        <w:adjustRightInd w:val="0"/>
        <w:jc w:val="center"/>
        <w:textAlignment w:val="baseline"/>
        <w:rPr>
          <w:b/>
          <w:lang w:val="lv-LV"/>
        </w:rPr>
      </w:pPr>
      <w:r>
        <w:rPr>
          <w:b/>
          <w:lang w:val="lv-LV"/>
        </w:rPr>
        <w:t>Pušu tiesības un pienākumi</w:t>
      </w:r>
    </w:p>
    <w:p w:rsidR="003B0AB2" w:rsidRDefault="003B0AB2" w:rsidP="003B0AB2">
      <w:pPr>
        <w:rPr>
          <w:lang w:val="lv-LV"/>
        </w:rPr>
      </w:pPr>
    </w:p>
    <w:p w:rsidR="003B0AB2" w:rsidRPr="002D313C" w:rsidRDefault="003B0AB2" w:rsidP="003B0AB2">
      <w:pPr>
        <w:numPr>
          <w:ilvl w:val="1"/>
          <w:numId w:val="4"/>
        </w:numPr>
        <w:ind w:hanging="930"/>
        <w:jc w:val="both"/>
        <w:rPr>
          <w:lang w:val="lv-LV"/>
        </w:rPr>
      </w:pPr>
      <w:r w:rsidRPr="002D313C">
        <w:rPr>
          <w:lang w:val="lv-LV"/>
        </w:rPr>
        <w:t>Pasūtītāja pienākumi ir:</w:t>
      </w:r>
    </w:p>
    <w:p w:rsidR="003B0AB2" w:rsidRPr="002D313C" w:rsidRDefault="003B0AB2" w:rsidP="003B0AB2">
      <w:pPr>
        <w:numPr>
          <w:ilvl w:val="2"/>
          <w:numId w:val="4"/>
        </w:numPr>
        <w:jc w:val="both"/>
        <w:rPr>
          <w:lang w:val="lv-LV"/>
        </w:rPr>
      </w:pPr>
      <w:r w:rsidRPr="002D313C">
        <w:rPr>
          <w:lang w:val="lv-LV"/>
        </w:rPr>
        <w:t>ievērot Līguma noteikumus;</w:t>
      </w:r>
    </w:p>
    <w:p w:rsidR="003B0AB2" w:rsidRPr="002D313C" w:rsidRDefault="003B0AB2" w:rsidP="003B0AB2">
      <w:pPr>
        <w:numPr>
          <w:ilvl w:val="2"/>
          <w:numId w:val="4"/>
        </w:numPr>
        <w:jc w:val="both"/>
        <w:rPr>
          <w:lang w:val="lv-LV"/>
        </w:rPr>
      </w:pPr>
      <w:r w:rsidRPr="002D313C">
        <w:rPr>
          <w:lang w:val="lv-LV"/>
        </w:rPr>
        <w:t>savlaicīgi sniegt Izpildītājam visu nepieciešamo informāciju, kas nepieciešama Līguma kvalitatīvai izpildei;</w:t>
      </w:r>
    </w:p>
    <w:p w:rsidR="003B0AB2" w:rsidRDefault="003B0AB2" w:rsidP="003B0AB2">
      <w:pPr>
        <w:numPr>
          <w:ilvl w:val="2"/>
          <w:numId w:val="4"/>
        </w:numPr>
        <w:jc w:val="both"/>
        <w:rPr>
          <w:lang w:val="lv-LV"/>
        </w:rPr>
      </w:pPr>
      <w:r w:rsidRPr="002D313C">
        <w:rPr>
          <w:lang w:val="lv-LV"/>
        </w:rPr>
        <w:t>nodrošināt Izpildītāja personāla piekļuvi visās Pasūtītāja telpās, cik tas nepieciešams Līguma kvalitatīvai un savlaicīgai izpildei;</w:t>
      </w:r>
    </w:p>
    <w:p w:rsidR="003B0AB2" w:rsidRPr="00A07B94" w:rsidRDefault="003B0AB2" w:rsidP="003B0AB2">
      <w:pPr>
        <w:numPr>
          <w:ilvl w:val="2"/>
          <w:numId w:val="4"/>
        </w:numPr>
        <w:jc w:val="both"/>
        <w:rPr>
          <w:lang w:val="lv-LV"/>
        </w:rPr>
      </w:pPr>
      <w:r w:rsidRPr="00A07B94">
        <w:rPr>
          <w:lang w:val="lv-LV"/>
        </w:rPr>
        <w:t>savlaicīgi informējot Izpildītāju, ir tiesīgs vienpersoniski samazināt šajā Līgumā minēto – nepieciešamo pakalpojumu apjomu (pieslēguma vai iekārtu).</w:t>
      </w:r>
    </w:p>
    <w:p w:rsidR="003B0AB2" w:rsidRPr="00CF345D" w:rsidRDefault="003B0AB2" w:rsidP="003B0AB2">
      <w:pPr>
        <w:autoSpaceDE w:val="0"/>
        <w:autoSpaceDN w:val="0"/>
        <w:adjustRightInd w:val="0"/>
        <w:jc w:val="both"/>
        <w:rPr>
          <w:rFonts w:eastAsia="Calibri"/>
          <w:color w:val="000000"/>
          <w:lang w:val="lv-LV" w:eastAsia="lv-LV"/>
        </w:rPr>
      </w:pPr>
      <w:r w:rsidRPr="002D313C">
        <w:rPr>
          <w:lang w:val="lv-LV"/>
        </w:rPr>
        <w:t xml:space="preserve">5.2.     </w:t>
      </w:r>
      <w:r w:rsidRPr="00CF345D">
        <w:rPr>
          <w:rFonts w:eastAsia="Calibri"/>
          <w:color w:val="000000"/>
          <w:lang w:val="lv-LV" w:eastAsia="lv-LV"/>
        </w:rPr>
        <w:t xml:space="preserve">Izpildītāja pienākumi ir: </w:t>
      </w:r>
    </w:p>
    <w:p w:rsidR="003B0AB2" w:rsidRPr="00CF345D" w:rsidRDefault="003B0AB2" w:rsidP="003B0AB2">
      <w:pPr>
        <w:jc w:val="both"/>
        <w:rPr>
          <w:lang w:val="lv-LV"/>
        </w:rPr>
      </w:pPr>
      <w:r w:rsidRPr="002D313C">
        <w:rPr>
          <w:lang w:val="lv-LV"/>
        </w:rPr>
        <w:t xml:space="preserve">5.2.1. </w:t>
      </w:r>
      <w:r w:rsidRPr="00CF345D">
        <w:rPr>
          <w:rFonts w:eastAsia="Calibri"/>
          <w:color w:val="000000"/>
          <w:lang w:val="lv-LV" w:eastAsia="lv-LV"/>
        </w:rPr>
        <w:t xml:space="preserve">ievērot Līguma noteikumus; </w:t>
      </w:r>
    </w:p>
    <w:p w:rsidR="003B0AB2" w:rsidRPr="002D313C" w:rsidRDefault="003B0AB2" w:rsidP="003B0AB2">
      <w:pPr>
        <w:autoSpaceDE w:val="0"/>
        <w:autoSpaceDN w:val="0"/>
        <w:adjustRightInd w:val="0"/>
        <w:jc w:val="both"/>
        <w:rPr>
          <w:rFonts w:eastAsia="Calibri"/>
          <w:color w:val="000000"/>
          <w:lang w:val="lv-LV" w:eastAsia="lv-LV"/>
        </w:rPr>
      </w:pPr>
      <w:r w:rsidRPr="00CF345D">
        <w:rPr>
          <w:rFonts w:eastAsia="Calibri"/>
          <w:color w:val="000000"/>
          <w:lang w:val="lv-LV" w:eastAsia="lv-LV"/>
        </w:rPr>
        <w:lastRenderedPageBreak/>
        <w:t xml:space="preserve">4.6.2. </w:t>
      </w:r>
      <w:r w:rsidRPr="002D313C">
        <w:rPr>
          <w:rFonts w:eastAsia="Calibri"/>
          <w:color w:val="000000"/>
          <w:lang w:val="lv-LV" w:eastAsia="lv-LV"/>
        </w:rPr>
        <w:t>nodrošināt</w:t>
      </w:r>
      <w:r w:rsidRPr="00CF345D">
        <w:rPr>
          <w:rFonts w:eastAsia="Calibri"/>
          <w:color w:val="000000"/>
          <w:lang w:val="lv-LV" w:eastAsia="lv-LV"/>
        </w:rPr>
        <w:t xml:space="preserve"> </w:t>
      </w:r>
      <w:r w:rsidRPr="002D313C">
        <w:rPr>
          <w:rFonts w:eastAsia="Calibri"/>
          <w:color w:val="000000"/>
          <w:lang w:val="lv-LV" w:eastAsia="lv-LV"/>
        </w:rPr>
        <w:t xml:space="preserve">tīkla un interneta </w:t>
      </w:r>
      <w:r w:rsidRPr="00CF345D">
        <w:rPr>
          <w:rFonts w:eastAsia="Calibri"/>
          <w:color w:val="000000"/>
          <w:lang w:val="lv-LV" w:eastAsia="lv-LV"/>
        </w:rPr>
        <w:t>izveidošanu,</w:t>
      </w:r>
      <w:r w:rsidRPr="002D313C">
        <w:rPr>
          <w:rFonts w:eastAsia="Calibri"/>
          <w:color w:val="000000"/>
          <w:lang w:val="lv-LV" w:eastAsia="lv-LV"/>
        </w:rPr>
        <w:t xml:space="preserve"> pieslēgšanu un</w:t>
      </w:r>
      <w:r w:rsidRPr="00CF345D">
        <w:rPr>
          <w:rFonts w:eastAsia="Calibri"/>
          <w:color w:val="000000"/>
          <w:lang w:val="lv-LV" w:eastAsia="lv-LV"/>
        </w:rPr>
        <w:t xml:space="preserve"> sniegt</w:t>
      </w:r>
      <w:r w:rsidRPr="002D313C">
        <w:rPr>
          <w:rFonts w:eastAsia="Calibri"/>
          <w:color w:val="000000"/>
          <w:lang w:val="lv-LV" w:eastAsia="lv-LV"/>
        </w:rPr>
        <w:t xml:space="preserve"> uzturēšanās pakalpojumus saskaņā ar</w:t>
      </w:r>
      <w:r w:rsidRPr="00CF345D">
        <w:rPr>
          <w:rFonts w:eastAsia="Calibri"/>
          <w:color w:val="000000"/>
          <w:lang w:val="lv-LV" w:eastAsia="lv-LV"/>
        </w:rPr>
        <w:t xml:space="preserve"> Līguma </w:t>
      </w:r>
      <w:r w:rsidRPr="002D313C">
        <w:rPr>
          <w:rFonts w:eastAsia="Calibri"/>
          <w:color w:val="000000"/>
          <w:lang w:val="lv-LV" w:eastAsia="lv-LV"/>
        </w:rPr>
        <w:t>2.</w:t>
      </w:r>
      <w:r w:rsidRPr="00CF345D">
        <w:rPr>
          <w:rFonts w:eastAsia="Calibri"/>
          <w:color w:val="000000"/>
          <w:lang w:val="lv-LV" w:eastAsia="lv-LV"/>
        </w:rPr>
        <w:t xml:space="preserve">nodaļu, Līgumā paredzētajā </w:t>
      </w:r>
      <w:r w:rsidRPr="002D313C">
        <w:rPr>
          <w:rFonts w:eastAsia="Calibri"/>
          <w:color w:val="000000"/>
          <w:lang w:val="lv-LV" w:eastAsia="lv-LV"/>
        </w:rPr>
        <w:t>termiņā</w:t>
      </w:r>
      <w:r w:rsidRPr="00CF345D">
        <w:rPr>
          <w:rFonts w:eastAsia="Calibri"/>
          <w:color w:val="000000"/>
          <w:lang w:val="lv-LV" w:eastAsia="lv-LV"/>
        </w:rPr>
        <w:t xml:space="preserve"> apjomā un kvalitātē</w:t>
      </w:r>
      <w:r w:rsidRPr="002D313C">
        <w:rPr>
          <w:rFonts w:eastAsia="Calibri"/>
          <w:color w:val="000000"/>
          <w:lang w:val="lv-LV" w:eastAsia="lv-LV"/>
        </w:rPr>
        <w:t>.</w:t>
      </w:r>
    </w:p>
    <w:p w:rsidR="003B0AB2" w:rsidRDefault="003B0AB2" w:rsidP="003B0AB2">
      <w:pPr>
        <w:autoSpaceDE w:val="0"/>
        <w:autoSpaceDN w:val="0"/>
        <w:adjustRightInd w:val="0"/>
        <w:jc w:val="both"/>
        <w:rPr>
          <w:lang w:val="lv-LV"/>
        </w:rPr>
      </w:pPr>
      <w:r w:rsidRPr="002D313C">
        <w:rPr>
          <w:rFonts w:eastAsia="Calibri"/>
          <w:color w:val="000000"/>
          <w:lang w:val="lv-LV" w:eastAsia="lv-LV"/>
        </w:rPr>
        <w:t xml:space="preserve">5.3. </w:t>
      </w:r>
      <w:r w:rsidRPr="002D313C">
        <w:rPr>
          <w:lang w:val="lv-LV"/>
        </w:rPr>
        <w:t>Puses apņemas nekavējoties rakstiski informēt viena otru par jebkādām grūtībām Līguma izpildes procesā, kas varētu aizkavēt savlaicīgu Līguma izpildi</w:t>
      </w:r>
      <w:r>
        <w:rPr>
          <w:lang w:val="lv-LV"/>
        </w:rPr>
        <w:t>.</w:t>
      </w:r>
    </w:p>
    <w:p w:rsidR="003B0AB2" w:rsidRPr="002D313C" w:rsidRDefault="003B0AB2" w:rsidP="003B0AB2">
      <w:pPr>
        <w:jc w:val="both"/>
        <w:rPr>
          <w:lang w:val="lv-LV"/>
        </w:rPr>
      </w:pPr>
      <w:r>
        <w:rPr>
          <w:sz w:val="23"/>
          <w:szCs w:val="23"/>
          <w:lang w:val="lv-LV"/>
        </w:rPr>
        <w:t>5.4.</w:t>
      </w:r>
      <w:r w:rsidRPr="002D313C">
        <w:rPr>
          <w:sz w:val="23"/>
          <w:szCs w:val="23"/>
          <w:lang w:val="lv-LV"/>
        </w:rPr>
        <w:t xml:space="preserve"> </w:t>
      </w:r>
      <w:r>
        <w:rPr>
          <w:sz w:val="23"/>
          <w:szCs w:val="23"/>
          <w:lang w:val="lv-LV"/>
        </w:rPr>
        <w:t>Neatbilstību</w:t>
      </w:r>
      <w:r w:rsidRPr="002D313C">
        <w:rPr>
          <w:sz w:val="23"/>
          <w:szCs w:val="23"/>
          <w:lang w:val="lv-LV"/>
        </w:rPr>
        <w:t xml:space="preserve"> novēršanas kārtība ir noteikta Līguma </w:t>
      </w:r>
      <w:r>
        <w:rPr>
          <w:sz w:val="23"/>
          <w:szCs w:val="23"/>
          <w:lang w:val="lv-LV"/>
        </w:rPr>
        <w:t>3.3.punktā.</w:t>
      </w:r>
    </w:p>
    <w:p w:rsidR="003B0AB2" w:rsidRDefault="003B0AB2" w:rsidP="003B0AB2">
      <w:pPr>
        <w:jc w:val="both"/>
        <w:rPr>
          <w:lang w:val="lv-LV"/>
        </w:rPr>
      </w:pPr>
    </w:p>
    <w:p w:rsidR="003B0AB2" w:rsidRPr="00D83E39" w:rsidRDefault="003B0AB2" w:rsidP="003B0AB2">
      <w:pPr>
        <w:numPr>
          <w:ilvl w:val="0"/>
          <w:numId w:val="4"/>
        </w:numPr>
        <w:jc w:val="center"/>
        <w:rPr>
          <w:b/>
          <w:lang w:val="lv-LV"/>
        </w:rPr>
      </w:pPr>
      <w:r w:rsidRPr="00D83E39">
        <w:rPr>
          <w:b/>
          <w:lang w:val="lv-LV"/>
        </w:rPr>
        <w:t>Pušu atbildība</w:t>
      </w:r>
    </w:p>
    <w:p w:rsidR="003B0AB2" w:rsidRDefault="003B0AB2" w:rsidP="003B0AB2">
      <w:pPr>
        <w:jc w:val="both"/>
        <w:rPr>
          <w:lang w:val="lv-LV"/>
        </w:rPr>
      </w:pPr>
    </w:p>
    <w:p w:rsidR="003B0AB2" w:rsidRPr="0037095A" w:rsidRDefault="003B0AB2" w:rsidP="003B0AB2">
      <w:pPr>
        <w:numPr>
          <w:ilvl w:val="1"/>
          <w:numId w:val="4"/>
        </w:numPr>
        <w:ind w:left="0" w:firstLine="0"/>
        <w:jc w:val="both"/>
        <w:rPr>
          <w:lang w:val="lv-LV"/>
        </w:rPr>
      </w:pPr>
      <w:r w:rsidRPr="007436C6">
        <w:rPr>
          <w:lang w:val="lv-LV"/>
        </w:rPr>
        <w:t xml:space="preserve">Ja </w:t>
      </w:r>
      <w:r w:rsidRPr="0037095A">
        <w:rPr>
          <w:lang w:val="lv-LV"/>
        </w:rPr>
        <w:t>Izpildītājs neizveido tīklu un nenodrošina interneta pieslēgumu Līguma 3.2.punktā noteiktajā termiņā, Pasūtītājam ir tiesības piemērot Izpildītājam līgumsodu 0,5% (nulle, komats, pieci procenti) apmērā no Līguma summas, bet ne vairāk par 15% (piecpadsmit procenti) no Līguma summas.</w:t>
      </w:r>
    </w:p>
    <w:p w:rsidR="003B0AB2" w:rsidRPr="0037095A" w:rsidRDefault="003B0AB2" w:rsidP="003B0AB2">
      <w:pPr>
        <w:numPr>
          <w:ilvl w:val="1"/>
          <w:numId w:val="4"/>
        </w:numPr>
        <w:ind w:left="0" w:firstLine="0"/>
        <w:jc w:val="both"/>
        <w:rPr>
          <w:lang w:val="lv-LV"/>
        </w:rPr>
      </w:pPr>
      <w:r w:rsidRPr="0037095A">
        <w:rPr>
          <w:lang w:val="lv-LV"/>
        </w:rPr>
        <w:t>Par tīkla pakalpojumu kvalitātes un parametru nenodrošināšanu Izpildītājs maksā Pasūtītājam līgumsodu 5% apmērā no Līguma summas. Līgumsods Izpildītājam nav jāmaksā, ja pieslēguma punktos ir konstatēts elektroenerģijas piegādes pārtraukums.</w:t>
      </w:r>
    </w:p>
    <w:p w:rsidR="003B0AB2" w:rsidRPr="0037095A" w:rsidRDefault="003B0AB2" w:rsidP="003B0AB2">
      <w:pPr>
        <w:numPr>
          <w:ilvl w:val="1"/>
          <w:numId w:val="4"/>
        </w:numPr>
        <w:ind w:left="0" w:firstLine="0"/>
        <w:jc w:val="both"/>
        <w:rPr>
          <w:lang w:val="lv-LV"/>
        </w:rPr>
      </w:pPr>
      <w:r w:rsidRPr="0037095A">
        <w:rPr>
          <w:lang w:val="lv-LV"/>
        </w:rPr>
        <w:t>Par maksājumu termiņu neievērošanu par pakalpojumiem Pasūtītājs, kurš nav ievērojis Līguma 4.2.punktā norādīto termiņu, maksā Izpildītājam līgumsodu 0,5% (nulle, komats, pieci procenti) apmērā no termiņā nesamaksātās summas par katru nokavēto kalendāro dienu, bet ne vairāk kā 0,1% (nulle, komats, viens procents) no Līguma kopējās summas.</w:t>
      </w:r>
    </w:p>
    <w:p w:rsidR="003B0AB2" w:rsidRPr="0074041A" w:rsidRDefault="003B0AB2" w:rsidP="003B0AB2">
      <w:pPr>
        <w:numPr>
          <w:ilvl w:val="1"/>
          <w:numId w:val="4"/>
        </w:numPr>
        <w:ind w:left="0" w:firstLine="0"/>
        <w:jc w:val="both"/>
        <w:rPr>
          <w:lang w:val="lv-LV"/>
        </w:rPr>
      </w:pPr>
      <w:r w:rsidRPr="0037095A">
        <w:rPr>
          <w:lang w:val="lv-LV"/>
        </w:rPr>
        <w:t>Ja Izpildītājs neievēro kādu no Līguma noteikumiem, Pasūtītājs var pieprasīt Izpildītājam maksāt līgumsodu LVL 50,00 (piecdesmit lati un 00 santīmi) apmērā par katru šādu gadījumu. Šajā punktā noteiktais līgumsods netiek piemērots</w:t>
      </w:r>
      <w:r w:rsidRPr="0074041A">
        <w:rPr>
          <w:lang w:val="lv-LV"/>
        </w:rPr>
        <w:t xml:space="preserve">, ja Izpildītājs maksā Līguma </w:t>
      </w:r>
      <w:r>
        <w:rPr>
          <w:lang w:val="lv-LV"/>
        </w:rPr>
        <w:t>6.2.</w:t>
      </w:r>
      <w:r w:rsidRPr="0074041A">
        <w:rPr>
          <w:lang w:val="lv-LV"/>
        </w:rPr>
        <w:t>punktā noteikto līgumsodu.</w:t>
      </w:r>
    </w:p>
    <w:p w:rsidR="003B0AB2" w:rsidRPr="00386E16" w:rsidRDefault="003B0AB2" w:rsidP="003B0AB2">
      <w:pPr>
        <w:pStyle w:val="BodyText"/>
        <w:rPr>
          <w:lang w:val="lv-LV"/>
        </w:rPr>
      </w:pPr>
    </w:p>
    <w:p w:rsidR="003B0AB2" w:rsidRDefault="003B0AB2" w:rsidP="003B0AB2">
      <w:pPr>
        <w:pStyle w:val="BodyText"/>
        <w:numPr>
          <w:ilvl w:val="0"/>
          <w:numId w:val="2"/>
        </w:numPr>
        <w:tabs>
          <w:tab w:val="left" w:pos="0"/>
        </w:tabs>
        <w:overflowPunct w:val="0"/>
        <w:autoSpaceDE w:val="0"/>
        <w:autoSpaceDN w:val="0"/>
        <w:adjustRightInd w:val="0"/>
        <w:jc w:val="center"/>
        <w:textAlignment w:val="baseline"/>
        <w:rPr>
          <w:b/>
          <w:lang w:val="lv-LV"/>
        </w:rPr>
      </w:pPr>
      <w:r>
        <w:rPr>
          <w:b/>
          <w:lang w:val="lv-LV"/>
        </w:rPr>
        <w:t>Nepārvaramā vara</w:t>
      </w:r>
    </w:p>
    <w:p w:rsidR="003B0AB2" w:rsidRDefault="003B0AB2" w:rsidP="003B0AB2">
      <w:pPr>
        <w:numPr>
          <w:ilvl w:val="1"/>
          <w:numId w:val="2"/>
        </w:numPr>
        <w:autoSpaceDE w:val="0"/>
        <w:autoSpaceDN w:val="0"/>
        <w:adjustRightInd w:val="0"/>
        <w:ind w:left="0" w:firstLine="0"/>
        <w:jc w:val="both"/>
        <w:rPr>
          <w:rFonts w:eastAsia="Calibri"/>
          <w:color w:val="000000"/>
          <w:sz w:val="23"/>
          <w:szCs w:val="23"/>
          <w:lang w:val="lv-LV" w:eastAsia="lv-LV"/>
        </w:rPr>
      </w:pPr>
      <w:r w:rsidRPr="008E4DC1">
        <w:rPr>
          <w:rFonts w:eastAsia="Calibri"/>
          <w:color w:val="000000"/>
          <w:sz w:val="23"/>
          <w:szCs w:val="23"/>
          <w:lang w:val="lv-LV" w:eastAsia="lv-LV"/>
        </w:rPr>
        <w:t xml:space="preserve">Puses ir atbrīvotas no atbildības par Līguma nepildīšanu, ja tā rodas pēc Līguma noslēgšanas nepārvaramas varas ietekmes rezultātā, kuru attiecīgā no Pusēm (vai Puses kopā) nevarēja paredzēt, novērst un ietekmēt. Par nepārvaramu varu uzskata šādus apstākļus: karš, nemieri, sabotāža, teroristu darbības, dabas katastrofas, eksplozijas, ugunsgrēki un citi tamlīdzīgi apstākļi. </w:t>
      </w:r>
    </w:p>
    <w:p w:rsidR="003B0AB2" w:rsidRPr="008E4DC1" w:rsidRDefault="003B0AB2" w:rsidP="003B0AB2">
      <w:pPr>
        <w:numPr>
          <w:ilvl w:val="1"/>
          <w:numId w:val="2"/>
        </w:numPr>
        <w:autoSpaceDE w:val="0"/>
        <w:autoSpaceDN w:val="0"/>
        <w:adjustRightInd w:val="0"/>
        <w:ind w:left="0" w:firstLine="0"/>
        <w:jc w:val="both"/>
        <w:rPr>
          <w:rFonts w:eastAsia="Calibri"/>
          <w:color w:val="000000"/>
          <w:sz w:val="23"/>
          <w:szCs w:val="23"/>
          <w:lang w:val="lv-LV" w:eastAsia="lv-LV"/>
        </w:rPr>
      </w:pPr>
      <w:r w:rsidRPr="008E4DC1">
        <w:rPr>
          <w:rFonts w:eastAsia="Calibri"/>
          <w:color w:val="000000"/>
          <w:sz w:val="23"/>
          <w:szCs w:val="23"/>
          <w:lang w:val="lv-LV" w:eastAsia="lv-LV"/>
        </w:rPr>
        <w:t xml:space="preserve"> Katra no Pusēm, kuru Līguma ietvaros ietekmē nepārvarama vara, 3 (trīs) darba dienu laikā par to paz</w:t>
      </w:r>
      <w:r>
        <w:rPr>
          <w:rFonts w:eastAsia="Calibri"/>
          <w:color w:val="000000"/>
          <w:sz w:val="23"/>
          <w:szCs w:val="23"/>
          <w:lang w:val="lv-LV" w:eastAsia="lv-LV"/>
        </w:rPr>
        <w:t>iņ</w:t>
      </w:r>
      <w:r w:rsidRPr="008E4DC1">
        <w:rPr>
          <w:rFonts w:eastAsia="Calibri"/>
          <w:color w:val="000000"/>
          <w:sz w:val="23"/>
          <w:szCs w:val="23"/>
          <w:lang w:val="lv-LV" w:eastAsia="lv-LV"/>
        </w:rPr>
        <w:t xml:space="preserve">o otrai Pusei. </w:t>
      </w:r>
    </w:p>
    <w:p w:rsidR="003B0AB2" w:rsidRDefault="003B0AB2" w:rsidP="003B0AB2">
      <w:pPr>
        <w:pStyle w:val="BodyText"/>
        <w:tabs>
          <w:tab w:val="left" w:pos="0"/>
          <w:tab w:val="left" w:pos="420"/>
        </w:tabs>
        <w:rPr>
          <w:lang w:val="lv-LV"/>
        </w:rPr>
      </w:pPr>
    </w:p>
    <w:p w:rsidR="003B0AB2" w:rsidRDefault="003B0AB2" w:rsidP="003B0AB2">
      <w:pPr>
        <w:numPr>
          <w:ilvl w:val="0"/>
          <w:numId w:val="2"/>
        </w:numPr>
        <w:jc w:val="center"/>
        <w:rPr>
          <w:b/>
          <w:lang w:val="lv-LV"/>
        </w:rPr>
      </w:pPr>
      <w:r w:rsidRPr="00421DF6">
        <w:rPr>
          <w:b/>
          <w:lang w:val="lv-LV"/>
        </w:rPr>
        <w:t>Domstarpības un strīdi</w:t>
      </w:r>
    </w:p>
    <w:p w:rsidR="003B0AB2" w:rsidRPr="004679BE" w:rsidRDefault="003B0AB2" w:rsidP="003B0AB2">
      <w:pPr>
        <w:jc w:val="both"/>
        <w:rPr>
          <w:lang w:val="lv-LV"/>
        </w:rPr>
      </w:pPr>
    </w:p>
    <w:p w:rsidR="003B0AB2" w:rsidRDefault="003B0AB2" w:rsidP="003B0AB2">
      <w:pPr>
        <w:numPr>
          <w:ilvl w:val="1"/>
          <w:numId w:val="2"/>
        </w:numPr>
        <w:ind w:left="0" w:firstLine="0"/>
        <w:jc w:val="both"/>
        <w:rPr>
          <w:lang w:val="lv-LV"/>
        </w:rPr>
      </w:pPr>
      <w:r w:rsidRPr="007B277F">
        <w:rPr>
          <w:lang w:val="lv-LV"/>
        </w:rPr>
        <w:t xml:space="preserve">Jebkuras nesaskaņas, domstarpības vai strīdi, kas var rasties Pusēm līgumsaistību izpildes gaitā tiks risinātas savstarpēju sarunu ceļā. </w:t>
      </w:r>
    </w:p>
    <w:p w:rsidR="003B0AB2" w:rsidRPr="007B277F" w:rsidRDefault="003B0AB2" w:rsidP="003B0AB2">
      <w:pPr>
        <w:ind w:left="360"/>
        <w:jc w:val="both"/>
        <w:rPr>
          <w:lang w:val="lv-LV"/>
        </w:rPr>
      </w:pPr>
    </w:p>
    <w:p w:rsidR="003B0AB2" w:rsidRDefault="003B0AB2" w:rsidP="003B0AB2">
      <w:pPr>
        <w:pStyle w:val="BodyText"/>
        <w:numPr>
          <w:ilvl w:val="0"/>
          <w:numId w:val="3"/>
        </w:numPr>
        <w:tabs>
          <w:tab w:val="left" w:pos="0"/>
        </w:tabs>
        <w:overflowPunct w:val="0"/>
        <w:autoSpaceDE w:val="0"/>
        <w:autoSpaceDN w:val="0"/>
        <w:adjustRightInd w:val="0"/>
        <w:spacing w:after="0"/>
        <w:jc w:val="center"/>
        <w:textAlignment w:val="baseline"/>
        <w:rPr>
          <w:b/>
          <w:lang w:val="lv-LV"/>
        </w:rPr>
      </w:pPr>
      <w:r w:rsidRPr="00386E16">
        <w:rPr>
          <w:b/>
          <w:lang w:val="lv-LV"/>
        </w:rPr>
        <w:t>Citi noteikumi</w:t>
      </w:r>
    </w:p>
    <w:p w:rsidR="003B0AB2" w:rsidRPr="004679BE" w:rsidRDefault="003B0AB2" w:rsidP="003B0AB2">
      <w:pPr>
        <w:pStyle w:val="BodyText"/>
        <w:tabs>
          <w:tab w:val="left" w:pos="0"/>
        </w:tabs>
        <w:overflowPunct w:val="0"/>
        <w:autoSpaceDE w:val="0"/>
        <w:autoSpaceDN w:val="0"/>
        <w:adjustRightInd w:val="0"/>
        <w:spacing w:after="0"/>
        <w:jc w:val="both"/>
        <w:textAlignment w:val="baseline"/>
        <w:rPr>
          <w:lang w:val="lv-LV"/>
        </w:rPr>
      </w:pPr>
    </w:p>
    <w:p w:rsidR="003B0AB2" w:rsidRPr="007403B6" w:rsidRDefault="003B0AB2" w:rsidP="003B0AB2">
      <w:pPr>
        <w:pStyle w:val="BodyText"/>
        <w:numPr>
          <w:ilvl w:val="1"/>
          <w:numId w:val="3"/>
        </w:numPr>
        <w:tabs>
          <w:tab w:val="left" w:pos="0"/>
          <w:tab w:val="left" w:pos="420"/>
        </w:tabs>
        <w:overflowPunct w:val="0"/>
        <w:autoSpaceDE w:val="0"/>
        <w:autoSpaceDN w:val="0"/>
        <w:adjustRightInd w:val="0"/>
        <w:spacing w:after="0"/>
        <w:jc w:val="both"/>
        <w:textAlignment w:val="baseline"/>
        <w:rPr>
          <w:lang w:val="lv-LV"/>
        </w:rPr>
      </w:pPr>
      <w:smartTag w:uri="schemas-tilde-lv/tildestengine" w:element="veidnes">
        <w:smartTagPr>
          <w:attr w:name="text" w:val="Līgums"/>
          <w:attr w:name="baseform" w:val="Līgums"/>
          <w:attr w:name="id" w:val="-1"/>
        </w:smartTagPr>
        <w:r w:rsidRPr="007403B6">
          <w:rPr>
            <w:lang w:val="lv-LV"/>
          </w:rPr>
          <w:t>Līgums</w:t>
        </w:r>
      </w:smartTag>
      <w:r w:rsidRPr="007403B6">
        <w:rPr>
          <w:lang w:val="lv-LV"/>
        </w:rPr>
        <w:t xml:space="preserve"> ir spēkā līdz Pušu saistību pilnīgai izpildei.</w:t>
      </w:r>
    </w:p>
    <w:p w:rsidR="003B0AB2" w:rsidRPr="007403B6" w:rsidRDefault="003B0AB2" w:rsidP="003B0AB2">
      <w:pPr>
        <w:pStyle w:val="BodyText"/>
        <w:numPr>
          <w:ilvl w:val="1"/>
          <w:numId w:val="3"/>
        </w:numPr>
        <w:tabs>
          <w:tab w:val="left" w:pos="0"/>
          <w:tab w:val="left" w:pos="420"/>
        </w:tabs>
        <w:overflowPunct w:val="0"/>
        <w:autoSpaceDE w:val="0"/>
        <w:autoSpaceDN w:val="0"/>
        <w:adjustRightInd w:val="0"/>
        <w:spacing w:after="0"/>
        <w:jc w:val="both"/>
        <w:textAlignment w:val="baseline"/>
        <w:rPr>
          <w:lang w:val="lv-LV"/>
        </w:rPr>
      </w:pPr>
      <w:r w:rsidRPr="007403B6">
        <w:rPr>
          <w:lang w:val="lv-LV"/>
        </w:rPr>
        <w:t>Visi Līguma grozījumi vai papildinājumi tiek izdarīti rakstiski, Pusēm tos parakstot, un ir spēkā no to visu eksemplāru parakstīšanas brīža.</w:t>
      </w:r>
    </w:p>
    <w:p w:rsidR="003B0AB2" w:rsidRPr="007403B6" w:rsidRDefault="003B0AB2" w:rsidP="003B0AB2">
      <w:pPr>
        <w:pStyle w:val="BodyText"/>
        <w:numPr>
          <w:ilvl w:val="1"/>
          <w:numId w:val="3"/>
        </w:numPr>
        <w:tabs>
          <w:tab w:val="left" w:pos="0"/>
          <w:tab w:val="left" w:pos="420"/>
        </w:tabs>
        <w:overflowPunct w:val="0"/>
        <w:autoSpaceDE w:val="0"/>
        <w:autoSpaceDN w:val="0"/>
        <w:adjustRightInd w:val="0"/>
        <w:spacing w:after="0"/>
        <w:jc w:val="both"/>
        <w:textAlignment w:val="baseline"/>
        <w:rPr>
          <w:lang w:val="lv-LV"/>
        </w:rPr>
      </w:pPr>
      <w:r w:rsidRPr="007403B6">
        <w:rPr>
          <w:lang w:val="lv-LV"/>
        </w:rPr>
        <w:t xml:space="preserve">Visi Līgumā minētie pielikumi, kā arī pēc Līguma slēgšanas sastādītie Līguma grozījumi vai papildinājumi, ja tie ir sastādīti, ievērojot Līguma </w:t>
      </w:r>
      <w:r>
        <w:rPr>
          <w:lang w:val="lv-LV"/>
        </w:rPr>
        <w:t>9</w:t>
      </w:r>
      <w:r w:rsidRPr="007403B6">
        <w:rPr>
          <w:lang w:val="lv-LV"/>
        </w:rPr>
        <w:t>.</w:t>
      </w:r>
      <w:r>
        <w:rPr>
          <w:lang w:val="lv-LV"/>
        </w:rPr>
        <w:t>2</w:t>
      </w:r>
      <w:r w:rsidRPr="007403B6">
        <w:rPr>
          <w:lang w:val="lv-LV"/>
        </w:rPr>
        <w:t>.punkta noteikumus, ir Līguma neatņemamas sastāvdaļas.</w:t>
      </w:r>
    </w:p>
    <w:p w:rsidR="003B0AB2" w:rsidRDefault="003B0AB2" w:rsidP="003B0AB2">
      <w:pPr>
        <w:pStyle w:val="BodyText"/>
        <w:numPr>
          <w:ilvl w:val="1"/>
          <w:numId w:val="3"/>
        </w:numPr>
        <w:tabs>
          <w:tab w:val="left" w:pos="0"/>
          <w:tab w:val="left" w:pos="420"/>
        </w:tabs>
        <w:overflowPunct w:val="0"/>
        <w:autoSpaceDE w:val="0"/>
        <w:autoSpaceDN w:val="0"/>
        <w:adjustRightInd w:val="0"/>
        <w:spacing w:after="0"/>
        <w:jc w:val="both"/>
        <w:textAlignment w:val="baseline"/>
        <w:rPr>
          <w:lang w:val="lv-LV"/>
        </w:rPr>
      </w:pPr>
      <w:r w:rsidRPr="007403B6">
        <w:rPr>
          <w:lang w:val="lv-LV"/>
        </w:rPr>
        <w:lastRenderedPageBreak/>
        <w:t>Puses 3 (trīs) darba dienu laikā informē viena otru par adreses, bankas rēķinu vai citu rekvizītu izmaiņām.</w:t>
      </w:r>
    </w:p>
    <w:p w:rsidR="003B0AB2" w:rsidRDefault="003B0AB2" w:rsidP="003B0AB2">
      <w:pPr>
        <w:pStyle w:val="BodyText"/>
        <w:numPr>
          <w:ilvl w:val="1"/>
          <w:numId w:val="3"/>
        </w:numPr>
        <w:spacing w:after="0"/>
        <w:jc w:val="both"/>
        <w:rPr>
          <w:lang w:val="lv-LV"/>
        </w:rPr>
      </w:pPr>
      <w:smartTag w:uri="schemas-tilde-lv/tildestengine" w:element="veidnes">
        <w:smartTagPr>
          <w:attr w:name="text" w:val="Līgums"/>
          <w:attr w:name="baseform" w:val="Līgums"/>
          <w:attr w:name="id" w:val="-1"/>
        </w:smartTagPr>
        <w:r w:rsidRPr="007403B6">
          <w:rPr>
            <w:lang w:val="lv-LV"/>
          </w:rPr>
          <w:t>Līgums</w:t>
        </w:r>
      </w:smartTag>
      <w:r w:rsidRPr="007403B6">
        <w:rPr>
          <w:lang w:val="lv-LV"/>
        </w:rPr>
        <w:t xml:space="preserve"> sastādīts latviešu valodā uz __</w:t>
      </w:r>
      <w:r>
        <w:rPr>
          <w:lang w:val="lv-LV"/>
        </w:rPr>
        <w:t>__</w:t>
      </w:r>
      <w:r w:rsidRPr="007403B6">
        <w:rPr>
          <w:lang w:val="lv-LV"/>
        </w:rPr>
        <w:t xml:space="preserve"> (</w:t>
      </w:r>
      <w:r w:rsidRPr="004679BE">
        <w:rPr>
          <w:i/>
          <w:iCs/>
          <w:lang w:val="lv-LV"/>
        </w:rPr>
        <w:t>vārdiem</w:t>
      </w:r>
      <w:r w:rsidRPr="007403B6">
        <w:rPr>
          <w:lang w:val="lv-LV"/>
        </w:rPr>
        <w:t>) lapām, no kurām __</w:t>
      </w:r>
      <w:r>
        <w:rPr>
          <w:lang w:val="lv-LV"/>
        </w:rPr>
        <w:t>__</w:t>
      </w:r>
      <w:r w:rsidRPr="007403B6">
        <w:rPr>
          <w:lang w:val="lv-LV"/>
        </w:rPr>
        <w:t xml:space="preserve"> (</w:t>
      </w:r>
      <w:r w:rsidRPr="004679BE">
        <w:rPr>
          <w:i/>
          <w:iCs/>
          <w:lang w:val="lv-LV"/>
        </w:rPr>
        <w:t>vārdiem</w:t>
      </w:r>
      <w:r w:rsidRPr="007403B6">
        <w:rPr>
          <w:lang w:val="lv-LV"/>
        </w:rPr>
        <w:t>) lapas aizņem Līguma teksts un __</w:t>
      </w:r>
      <w:r>
        <w:rPr>
          <w:lang w:val="lv-LV"/>
        </w:rPr>
        <w:t xml:space="preserve">__ </w:t>
      </w:r>
      <w:r w:rsidRPr="007403B6">
        <w:rPr>
          <w:lang w:val="lv-LV"/>
        </w:rPr>
        <w:t>(</w:t>
      </w:r>
      <w:r w:rsidRPr="004679BE">
        <w:rPr>
          <w:i/>
          <w:iCs/>
          <w:lang w:val="lv-LV"/>
        </w:rPr>
        <w:t>vārdiem</w:t>
      </w:r>
      <w:r w:rsidRPr="007403B6">
        <w:rPr>
          <w:lang w:val="lv-LV"/>
        </w:rPr>
        <w:t>) pielikumi, 2 (divos) eksemplāros ar vienādu juridisku spēku, no kuriem viens glabājas pie Nomnieka un otrs pie Iznomātāja.</w:t>
      </w:r>
    </w:p>
    <w:p w:rsidR="003B0AB2" w:rsidRPr="007403B6" w:rsidRDefault="003B0AB2" w:rsidP="003B0AB2">
      <w:pPr>
        <w:pStyle w:val="BodyText"/>
        <w:spacing w:after="0"/>
        <w:ind w:left="360"/>
        <w:jc w:val="both"/>
        <w:rPr>
          <w:lang w:val="lv-LV"/>
        </w:rPr>
      </w:pPr>
    </w:p>
    <w:p w:rsidR="003B0AB2" w:rsidRPr="007403B6" w:rsidRDefault="003B0AB2" w:rsidP="003B0AB2">
      <w:pPr>
        <w:pStyle w:val="BodyText"/>
        <w:spacing w:after="0"/>
        <w:rPr>
          <w:lang w:val="lv-LV"/>
        </w:rPr>
      </w:pPr>
    </w:p>
    <w:p w:rsidR="003B0AB2" w:rsidRDefault="003B0AB2" w:rsidP="003B0AB2">
      <w:pPr>
        <w:numPr>
          <w:ilvl w:val="0"/>
          <w:numId w:val="3"/>
        </w:numPr>
        <w:jc w:val="center"/>
        <w:rPr>
          <w:b/>
          <w:lang w:val="lv-LV"/>
        </w:rPr>
      </w:pPr>
      <w:r w:rsidRPr="00421DF6">
        <w:rPr>
          <w:b/>
          <w:lang w:val="lv-LV"/>
        </w:rPr>
        <w:t xml:space="preserve">Pušu </w:t>
      </w:r>
      <w:r>
        <w:rPr>
          <w:b/>
          <w:lang w:val="lv-LV"/>
        </w:rPr>
        <w:t>rekvizīti un paraksti</w:t>
      </w:r>
    </w:p>
    <w:p w:rsidR="003B0AB2" w:rsidRPr="004679BE" w:rsidRDefault="003B0AB2" w:rsidP="003B0AB2">
      <w:pPr>
        <w:jc w:val="both"/>
        <w:rPr>
          <w:lang w:val="lv-LV"/>
        </w:rPr>
      </w:pPr>
    </w:p>
    <w:tbl>
      <w:tblPr>
        <w:tblW w:w="9154" w:type="dxa"/>
        <w:tblLayout w:type="fixed"/>
        <w:tblLook w:val="0000"/>
      </w:tblPr>
      <w:tblGrid>
        <w:gridCol w:w="4247"/>
        <w:gridCol w:w="4907"/>
      </w:tblGrid>
      <w:tr w:rsidR="003B0AB2" w:rsidRPr="00201DA6" w:rsidTr="002620E9">
        <w:tc>
          <w:tcPr>
            <w:tcW w:w="4247" w:type="dxa"/>
          </w:tcPr>
          <w:p w:rsidR="003B0AB2" w:rsidRPr="00201DA6" w:rsidRDefault="003B0AB2" w:rsidP="002620E9">
            <w:pPr>
              <w:rPr>
                <w:lang w:val="lv-LV"/>
              </w:rPr>
            </w:pPr>
            <w:r>
              <w:rPr>
                <w:lang w:val="lv-LV"/>
              </w:rPr>
              <w:t>Pasūtītājs:</w:t>
            </w:r>
          </w:p>
        </w:tc>
        <w:tc>
          <w:tcPr>
            <w:tcW w:w="4907" w:type="dxa"/>
          </w:tcPr>
          <w:p w:rsidR="003B0AB2" w:rsidRPr="00201DA6" w:rsidRDefault="003B0AB2" w:rsidP="002620E9">
            <w:pPr>
              <w:rPr>
                <w:lang w:val="lv-LV"/>
              </w:rPr>
            </w:pPr>
            <w:r w:rsidRPr="00201DA6">
              <w:rPr>
                <w:lang w:val="lv-LV"/>
              </w:rPr>
              <w:t>I</w:t>
            </w:r>
            <w:r>
              <w:rPr>
                <w:lang w:val="lv-LV"/>
              </w:rPr>
              <w:t>zpildītājs</w:t>
            </w:r>
            <w:r w:rsidRPr="00201DA6">
              <w:rPr>
                <w:lang w:val="lv-LV"/>
              </w:rPr>
              <w:t>:</w:t>
            </w:r>
          </w:p>
        </w:tc>
      </w:tr>
    </w:tbl>
    <w:p w:rsidR="003B0AB2" w:rsidRPr="004679BE" w:rsidRDefault="003B0AB2" w:rsidP="003B0AB2">
      <w:pPr>
        <w:rPr>
          <w:lang w:val="lv-LV"/>
        </w:rPr>
      </w:pPr>
    </w:p>
    <w:tbl>
      <w:tblPr>
        <w:tblW w:w="9238" w:type="dxa"/>
        <w:tblLayout w:type="fixed"/>
        <w:tblLook w:val="0000"/>
      </w:tblPr>
      <w:tblGrid>
        <w:gridCol w:w="288"/>
        <w:gridCol w:w="3973"/>
        <w:gridCol w:w="137"/>
        <w:gridCol w:w="252"/>
        <w:gridCol w:w="3872"/>
        <w:gridCol w:w="716"/>
      </w:tblGrid>
      <w:tr w:rsidR="003B0AB2" w:rsidRPr="006D7949" w:rsidTr="002620E9">
        <w:trPr>
          <w:gridBefore w:val="1"/>
          <w:wBefore w:w="288" w:type="dxa"/>
        </w:trPr>
        <w:tc>
          <w:tcPr>
            <w:tcW w:w="4110" w:type="dxa"/>
            <w:gridSpan w:val="2"/>
          </w:tcPr>
          <w:p w:rsidR="003B0AB2" w:rsidRPr="006D7949" w:rsidRDefault="003B0AB2" w:rsidP="002620E9">
            <w:pPr>
              <w:tabs>
                <w:tab w:val="left" w:pos="8662"/>
              </w:tabs>
              <w:rPr>
                <w:b/>
                <w:lang w:val="lv-LV"/>
              </w:rPr>
            </w:pPr>
          </w:p>
        </w:tc>
        <w:tc>
          <w:tcPr>
            <w:tcW w:w="252" w:type="dxa"/>
          </w:tcPr>
          <w:p w:rsidR="003B0AB2" w:rsidRPr="006D7949" w:rsidRDefault="003B0AB2" w:rsidP="002620E9">
            <w:pPr>
              <w:pStyle w:val="Header"/>
              <w:rPr>
                <w:b/>
                <w:lang w:val="lv-LV"/>
              </w:rPr>
            </w:pPr>
          </w:p>
        </w:tc>
        <w:tc>
          <w:tcPr>
            <w:tcW w:w="4588" w:type="dxa"/>
            <w:gridSpan w:val="2"/>
          </w:tcPr>
          <w:p w:rsidR="003B0AB2" w:rsidRPr="006D7949" w:rsidRDefault="003B0AB2" w:rsidP="002620E9">
            <w:pPr>
              <w:pStyle w:val="Header"/>
              <w:rPr>
                <w:lang w:val="lv-LV"/>
              </w:rPr>
            </w:pPr>
          </w:p>
        </w:tc>
      </w:tr>
      <w:tr w:rsidR="003B0AB2" w:rsidRPr="006D7949" w:rsidTr="002620E9">
        <w:tblPrEx>
          <w:tblLook w:val="04A0"/>
        </w:tblPrEx>
        <w:trPr>
          <w:gridAfter w:val="1"/>
          <w:wAfter w:w="716" w:type="dxa"/>
        </w:trPr>
        <w:tc>
          <w:tcPr>
            <w:tcW w:w="4261" w:type="dxa"/>
            <w:gridSpan w:val="2"/>
          </w:tcPr>
          <w:p w:rsidR="003B0AB2" w:rsidRPr="006D7949" w:rsidRDefault="003B0AB2" w:rsidP="002620E9">
            <w:pPr>
              <w:jc w:val="both"/>
              <w:rPr>
                <w:b/>
                <w:lang w:val="lv-LV"/>
              </w:rPr>
            </w:pPr>
            <w:r w:rsidRPr="006D7949">
              <w:rPr>
                <w:b/>
                <w:lang w:val="lv-LV"/>
              </w:rPr>
              <w:t>Savienība:</w:t>
            </w:r>
          </w:p>
          <w:p w:rsidR="003B0AB2" w:rsidRPr="006D7949" w:rsidRDefault="003B0AB2" w:rsidP="002620E9">
            <w:pPr>
              <w:jc w:val="both"/>
              <w:rPr>
                <w:lang w:val="lv-LV"/>
              </w:rPr>
            </w:pPr>
            <w:r w:rsidRPr="006D7949">
              <w:rPr>
                <w:lang w:val="lv-LV"/>
              </w:rPr>
              <w:t>Biedrība „Latvijas Basketbola savienība”</w:t>
            </w:r>
          </w:p>
          <w:p w:rsidR="003B0AB2" w:rsidRPr="006D7949" w:rsidRDefault="003B0AB2" w:rsidP="002620E9">
            <w:pPr>
              <w:jc w:val="both"/>
              <w:rPr>
                <w:lang w:val="lv-LV"/>
              </w:rPr>
            </w:pPr>
            <w:r w:rsidRPr="006D7949">
              <w:rPr>
                <w:lang w:val="lv-LV"/>
              </w:rPr>
              <w:t>Reģ.nr. 40008025619</w:t>
            </w:r>
          </w:p>
          <w:p w:rsidR="003B0AB2" w:rsidRPr="006D7949" w:rsidRDefault="003B0AB2" w:rsidP="002620E9">
            <w:pPr>
              <w:jc w:val="both"/>
              <w:rPr>
                <w:lang w:val="lv-LV"/>
              </w:rPr>
            </w:pPr>
            <w:r w:rsidRPr="006D7949">
              <w:rPr>
                <w:lang w:val="lv-LV"/>
              </w:rPr>
              <w:t>Skanstes iela 13b, Rīga, Latvija, LV-1013</w:t>
            </w:r>
          </w:p>
          <w:p w:rsidR="003B0AB2" w:rsidRPr="006D7949" w:rsidRDefault="003B0AB2" w:rsidP="002620E9">
            <w:pPr>
              <w:jc w:val="both"/>
              <w:rPr>
                <w:lang w:val="lv-LV"/>
              </w:rPr>
            </w:pPr>
            <w:r w:rsidRPr="006D7949">
              <w:rPr>
                <w:lang w:val="lv-LV"/>
              </w:rPr>
              <w:t>Banka: AS „Hansabanka”</w:t>
            </w:r>
          </w:p>
          <w:p w:rsidR="003B0AB2" w:rsidRPr="006D7949" w:rsidRDefault="003B0AB2" w:rsidP="002620E9">
            <w:pPr>
              <w:jc w:val="both"/>
              <w:rPr>
                <w:lang w:val="lv-LV"/>
              </w:rPr>
            </w:pPr>
            <w:r w:rsidRPr="006D7949">
              <w:rPr>
                <w:lang w:val="lv-LV"/>
              </w:rPr>
              <w:t>Konta nr.: LV16HABA0551005328715</w:t>
            </w:r>
          </w:p>
          <w:p w:rsidR="003B0AB2" w:rsidRPr="006D7949" w:rsidRDefault="003B0AB2" w:rsidP="002620E9">
            <w:pPr>
              <w:jc w:val="both"/>
              <w:rPr>
                <w:lang w:val="lv-LV"/>
              </w:rPr>
            </w:pPr>
          </w:p>
          <w:p w:rsidR="003B0AB2" w:rsidRPr="006D7949" w:rsidRDefault="003B0AB2" w:rsidP="002620E9">
            <w:pPr>
              <w:jc w:val="both"/>
              <w:rPr>
                <w:lang w:val="lv-LV"/>
              </w:rPr>
            </w:pPr>
            <w:r w:rsidRPr="006D7949">
              <w:rPr>
                <w:lang w:val="lv-LV"/>
              </w:rPr>
              <w:t>Ģenerālsekretārs</w:t>
            </w:r>
          </w:p>
          <w:p w:rsidR="003B0AB2" w:rsidRPr="006D7949" w:rsidRDefault="003B0AB2" w:rsidP="002620E9">
            <w:pPr>
              <w:jc w:val="both"/>
              <w:rPr>
                <w:lang w:val="lv-LV"/>
              </w:rPr>
            </w:pPr>
          </w:p>
          <w:p w:rsidR="003B0AB2" w:rsidRPr="006D7949" w:rsidRDefault="003B0AB2" w:rsidP="002620E9">
            <w:pPr>
              <w:jc w:val="both"/>
              <w:rPr>
                <w:lang w:val="lv-LV"/>
              </w:rPr>
            </w:pPr>
            <w:r w:rsidRPr="006D7949">
              <w:rPr>
                <w:lang w:val="lv-LV"/>
              </w:rPr>
              <w:t>________________/ E.Šneps/</w:t>
            </w:r>
          </w:p>
          <w:p w:rsidR="003B0AB2" w:rsidRPr="006D7949" w:rsidRDefault="003B0AB2" w:rsidP="002620E9">
            <w:pPr>
              <w:jc w:val="both"/>
              <w:rPr>
                <w:lang w:val="lv-LV"/>
              </w:rPr>
            </w:pPr>
          </w:p>
        </w:tc>
        <w:tc>
          <w:tcPr>
            <w:tcW w:w="4261" w:type="dxa"/>
            <w:gridSpan w:val="3"/>
          </w:tcPr>
          <w:p w:rsidR="003B0AB2" w:rsidRPr="006D7949" w:rsidRDefault="003B0AB2" w:rsidP="002620E9">
            <w:pPr>
              <w:pStyle w:val="Title"/>
              <w:jc w:val="left"/>
              <w:rPr>
                <w:b w:val="0"/>
                <w:i/>
                <w:sz w:val="24"/>
              </w:rPr>
            </w:pPr>
            <w:r w:rsidRPr="006D7949">
              <w:rPr>
                <w:b w:val="0"/>
                <w:i/>
                <w:sz w:val="24"/>
              </w:rPr>
              <w:t>Pretendents</w:t>
            </w:r>
          </w:p>
          <w:p w:rsidR="003B0AB2" w:rsidRPr="006D7949" w:rsidRDefault="003B0AB2" w:rsidP="002620E9">
            <w:pPr>
              <w:pStyle w:val="Title"/>
              <w:jc w:val="left"/>
              <w:rPr>
                <w:i/>
                <w:iCs/>
                <w:sz w:val="24"/>
              </w:rPr>
            </w:pPr>
            <w:r w:rsidRPr="006D7949">
              <w:rPr>
                <w:i/>
                <w:iCs/>
                <w:sz w:val="24"/>
              </w:rPr>
              <w:t>Adrese</w:t>
            </w:r>
          </w:p>
          <w:p w:rsidR="003B0AB2" w:rsidRPr="006D7949" w:rsidRDefault="003B0AB2" w:rsidP="002620E9">
            <w:pPr>
              <w:pStyle w:val="Title"/>
              <w:ind w:left="5760" w:hanging="5760"/>
              <w:jc w:val="left"/>
              <w:rPr>
                <w:sz w:val="24"/>
              </w:rPr>
            </w:pPr>
            <w:r w:rsidRPr="006D7949">
              <w:rPr>
                <w:sz w:val="24"/>
              </w:rPr>
              <w:t xml:space="preserve">Reģ. Nr. </w:t>
            </w:r>
          </w:p>
          <w:p w:rsidR="003B0AB2" w:rsidRPr="006D7949" w:rsidRDefault="003B0AB2" w:rsidP="002620E9">
            <w:pPr>
              <w:pStyle w:val="Title"/>
              <w:jc w:val="left"/>
              <w:rPr>
                <w:sz w:val="24"/>
              </w:rPr>
            </w:pPr>
            <w:r w:rsidRPr="006D7949">
              <w:rPr>
                <w:sz w:val="24"/>
              </w:rPr>
              <w:t xml:space="preserve">Banka: A/S </w:t>
            </w:r>
          </w:p>
          <w:p w:rsidR="003B0AB2" w:rsidRPr="006D7949" w:rsidRDefault="003B0AB2" w:rsidP="002620E9">
            <w:pPr>
              <w:pStyle w:val="Title"/>
              <w:jc w:val="left"/>
              <w:rPr>
                <w:sz w:val="24"/>
              </w:rPr>
            </w:pPr>
            <w:r w:rsidRPr="006D7949">
              <w:rPr>
                <w:sz w:val="24"/>
              </w:rPr>
              <w:t xml:space="preserve">Bankas kods </w:t>
            </w:r>
          </w:p>
          <w:p w:rsidR="003B0AB2" w:rsidRPr="006D7949" w:rsidRDefault="003B0AB2" w:rsidP="002620E9">
            <w:pPr>
              <w:pStyle w:val="Title"/>
              <w:jc w:val="left"/>
              <w:rPr>
                <w:sz w:val="24"/>
              </w:rPr>
            </w:pPr>
            <w:r w:rsidRPr="006D7949">
              <w:rPr>
                <w:sz w:val="24"/>
              </w:rPr>
              <w:t>Konta Nr.</w:t>
            </w:r>
          </w:p>
          <w:p w:rsidR="003B0AB2" w:rsidRPr="006D7949" w:rsidRDefault="003B0AB2" w:rsidP="002620E9">
            <w:pPr>
              <w:pStyle w:val="Title"/>
              <w:jc w:val="left"/>
              <w:rPr>
                <w:sz w:val="24"/>
              </w:rPr>
            </w:pPr>
          </w:p>
          <w:p w:rsidR="003B0AB2" w:rsidRPr="006D7949" w:rsidRDefault="003B0AB2" w:rsidP="002620E9">
            <w:pPr>
              <w:pStyle w:val="Title"/>
              <w:jc w:val="left"/>
              <w:rPr>
                <w:sz w:val="24"/>
              </w:rPr>
            </w:pPr>
            <w:r w:rsidRPr="006D7949">
              <w:rPr>
                <w:sz w:val="24"/>
              </w:rPr>
              <w:t xml:space="preserve">Amata nosaukums   _____________ </w:t>
            </w:r>
          </w:p>
          <w:p w:rsidR="003B0AB2" w:rsidRPr="006D7949" w:rsidRDefault="003B0AB2" w:rsidP="002620E9">
            <w:pPr>
              <w:pStyle w:val="Title"/>
              <w:jc w:val="left"/>
              <w:rPr>
                <w:sz w:val="24"/>
              </w:rPr>
            </w:pPr>
          </w:p>
          <w:p w:rsidR="003B0AB2" w:rsidRPr="006D7949" w:rsidRDefault="003B0AB2" w:rsidP="002620E9">
            <w:pPr>
              <w:pStyle w:val="Title"/>
              <w:jc w:val="left"/>
              <w:rPr>
                <w:sz w:val="24"/>
              </w:rPr>
            </w:pPr>
            <w:r w:rsidRPr="006D7949">
              <w:rPr>
                <w:sz w:val="24"/>
              </w:rPr>
              <w:t>_______________________________</w:t>
            </w:r>
          </w:p>
          <w:p w:rsidR="003B0AB2" w:rsidRPr="006D7949" w:rsidRDefault="003B0AB2" w:rsidP="002620E9">
            <w:pPr>
              <w:pStyle w:val="Title"/>
              <w:jc w:val="left"/>
              <w:rPr>
                <w:sz w:val="24"/>
              </w:rPr>
            </w:pPr>
          </w:p>
          <w:p w:rsidR="003B0AB2" w:rsidRPr="006D7949" w:rsidRDefault="003B0AB2" w:rsidP="002620E9">
            <w:pPr>
              <w:spacing w:before="240" w:line="300" w:lineRule="exact"/>
              <w:jc w:val="both"/>
              <w:rPr>
                <w:lang w:val="lv-LV"/>
              </w:rPr>
            </w:pPr>
          </w:p>
        </w:tc>
      </w:tr>
    </w:tbl>
    <w:p w:rsidR="002B5BF6" w:rsidRDefault="002B5BF6"/>
    <w:sectPr w:rsidR="002B5BF6" w:rsidSect="002B5B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24F1E"/>
    <w:multiLevelType w:val="multilevel"/>
    <w:tmpl w:val="A490D6DC"/>
    <w:lvl w:ilvl="0">
      <w:start w:val="5"/>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
    <w:nsid w:val="41616D84"/>
    <w:multiLevelType w:val="multilevel"/>
    <w:tmpl w:val="6C1846D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87A1841"/>
    <w:multiLevelType w:val="multilevel"/>
    <w:tmpl w:val="3A38EA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B0D4031"/>
    <w:multiLevelType w:val="multilevel"/>
    <w:tmpl w:val="B7A4A9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3B0AB2"/>
    <w:rsid w:val="002B5BF6"/>
    <w:rsid w:val="0031708B"/>
    <w:rsid w:val="003B0AB2"/>
    <w:rsid w:val="00EC4E2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B2"/>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9"/>
    <w:qFormat/>
    <w:rsid w:val="003B0AB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B0AB2"/>
    <w:rPr>
      <w:rFonts w:ascii="Cambria" w:eastAsia="Times New Roman" w:hAnsi="Cambria" w:cs="Times New Roman"/>
      <w:b/>
      <w:bCs/>
      <w:i/>
      <w:iCs/>
      <w:sz w:val="28"/>
      <w:szCs w:val="28"/>
      <w:lang w:val="en-GB"/>
    </w:rPr>
  </w:style>
  <w:style w:type="paragraph" w:styleId="BodyTextIndent">
    <w:name w:val="Body Text Indent"/>
    <w:basedOn w:val="Normal"/>
    <w:link w:val="BodyTextIndentChar"/>
    <w:uiPriority w:val="99"/>
    <w:semiHidden/>
    <w:rsid w:val="003B0AB2"/>
    <w:pPr>
      <w:ind w:left="567" w:hanging="567"/>
      <w:jc w:val="both"/>
    </w:pPr>
    <w:rPr>
      <w:szCs w:val="20"/>
      <w:lang w:val="lv-LV"/>
    </w:rPr>
  </w:style>
  <w:style w:type="character" w:customStyle="1" w:styleId="BodyTextIndentChar">
    <w:name w:val="Body Text Indent Char"/>
    <w:basedOn w:val="DefaultParagraphFont"/>
    <w:link w:val="BodyTextIndent"/>
    <w:uiPriority w:val="99"/>
    <w:semiHidden/>
    <w:rsid w:val="003B0AB2"/>
    <w:rPr>
      <w:rFonts w:ascii="Times New Roman" w:eastAsia="Times New Roman" w:hAnsi="Times New Roman" w:cs="Times New Roman"/>
      <w:sz w:val="24"/>
      <w:szCs w:val="20"/>
    </w:rPr>
  </w:style>
  <w:style w:type="paragraph" w:styleId="Title">
    <w:name w:val="Title"/>
    <w:basedOn w:val="Normal"/>
    <w:link w:val="TitleChar"/>
    <w:qFormat/>
    <w:rsid w:val="003B0AB2"/>
    <w:pPr>
      <w:jc w:val="center"/>
    </w:pPr>
    <w:rPr>
      <w:b/>
      <w:sz w:val="22"/>
      <w:lang w:val="lv-LV" w:eastAsia="lv-LV"/>
    </w:rPr>
  </w:style>
  <w:style w:type="character" w:customStyle="1" w:styleId="TitleChar">
    <w:name w:val="Title Char"/>
    <w:basedOn w:val="DefaultParagraphFont"/>
    <w:link w:val="Title"/>
    <w:rsid w:val="003B0AB2"/>
    <w:rPr>
      <w:rFonts w:ascii="Times New Roman" w:eastAsia="Times New Roman" w:hAnsi="Times New Roman" w:cs="Times New Roman"/>
      <w:b/>
      <w:szCs w:val="24"/>
      <w:lang w:eastAsia="lv-LV"/>
    </w:rPr>
  </w:style>
  <w:style w:type="paragraph" w:styleId="Header">
    <w:name w:val="header"/>
    <w:basedOn w:val="Normal"/>
    <w:link w:val="HeaderChar"/>
    <w:rsid w:val="003B0AB2"/>
    <w:pPr>
      <w:widowControl w:val="0"/>
      <w:tabs>
        <w:tab w:val="center" w:pos="4153"/>
        <w:tab w:val="right" w:pos="8306"/>
      </w:tabs>
      <w:suppressAutoHyphens/>
    </w:pPr>
    <w:rPr>
      <w:rFonts w:eastAsia="Calibri"/>
      <w:lang w:eastAsia="ar-SA"/>
    </w:rPr>
  </w:style>
  <w:style w:type="character" w:customStyle="1" w:styleId="HeaderChar">
    <w:name w:val="Header Char"/>
    <w:basedOn w:val="DefaultParagraphFont"/>
    <w:link w:val="Header"/>
    <w:rsid w:val="003B0AB2"/>
    <w:rPr>
      <w:rFonts w:ascii="Times New Roman" w:eastAsia="Calibri" w:hAnsi="Times New Roman" w:cs="Times New Roman"/>
      <w:sz w:val="24"/>
      <w:szCs w:val="24"/>
      <w:lang w:val="en-GB" w:eastAsia="ar-SA"/>
    </w:rPr>
  </w:style>
  <w:style w:type="paragraph" w:styleId="BodyText">
    <w:name w:val="Body Text"/>
    <w:basedOn w:val="Normal"/>
    <w:link w:val="BodyTextChar"/>
    <w:uiPriority w:val="99"/>
    <w:rsid w:val="003B0AB2"/>
    <w:pPr>
      <w:spacing w:after="120"/>
    </w:pPr>
  </w:style>
  <w:style w:type="character" w:customStyle="1" w:styleId="BodyTextChar">
    <w:name w:val="Body Text Char"/>
    <w:basedOn w:val="DefaultParagraphFont"/>
    <w:link w:val="BodyText"/>
    <w:uiPriority w:val="99"/>
    <w:rsid w:val="003B0AB2"/>
    <w:rPr>
      <w:rFonts w:ascii="Times New Roman" w:eastAsia="Times New Roman" w:hAnsi="Times New Roman" w:cs="Times New Roman"/>
      <w:sz w:val="24"/>
      <w:szCs w:val="24"/>
      <w:lang w:val="en-GB"/>
    </w:rPr>
  </w:style>
  <w:style w:type="paragraph" w:customStyle="1" w:styleId="ListParagraph1">
    <w:name w:val="List Paragraph1"/>
    <w:basedOn w:val="Normal"/>
    <w:uiPriority w:val="99"/>
    <w:rsid w:val="003B0AB2"/>
    <w:pPr>
      <w:suppressAutoHyphens/>
      <w:ind w:left="720"/>
    </w:pPr>
    <w:rPr>
      <w:lang w:eastAsia="ar-SA"/>
    </w:rPr>
  </w:style>
  <w:style w:type="paragraph" w:styleId="ListParagraph">
    <w:name w:val="List Paragraph"/>
    <w:basedOn w:val="Normal"/>
    <w:uiPriority w:val="34"/>
    <w:qFormat/>
    <w:rsid w:val="003B0AB2"/>
    <w:pPr>
      <w:spacing w:after="200" w:line="276" w:lineRule="auto"/>
      <w:ind w:left="720"/>
      <w:contextualSpacing/>
    </w:pPr>
    <w:rPr>
      <w:rFonts w:ascii="Calibri" w:eastAsia="Calibri" w:hAnsi="Calibri"/>
      <w:sz w:val="22"/>
      <w:szCs w:val="22"/>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5049</Words>
  <Characters>2879</Characters>
  <Application>Microsoft Office Word</Application>
  <DocSecurity>0</DocSecurity>
  <Lines>23</Lines>
  <Paragraphs>15</Paragraphs>
  <ScaleCrop>false</ScaleCrop>
  <Company>Grizli777</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Prancane</dc:creator>
  <cp:lastModifiedBy>LBS1</cp:lastModifiedBy>
  <cp:revision>2</cp:revision>
  <dcterms:created xsi:type="dcterms:W3CDTF">2011-06-02T13:25:00Z</dcterms:created>
  <dcterms:modified xsi:type="dcterms:W3CDTF">2011-06-02T13:25:00Z</dcterms:modified>
</cp:coreProperties>
</file>